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Default Extension="gif" ContentType="image/gif"/>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AC3" w:rsidRDefault="00A871E8" w:rsidP="00BD56B9">
      <w:pPr>
        <w:spacing w:after="0" w:line="360" w:lineRule="auto"/>
        <w:jc w:val="center"/>
        <w:rPr>
          <w:rFonts w:ascii="Times New Roman" w:hAnsi="Times New Roman" w:cs="Times New Roman"/>
          <w:sz w:val="28"/>
          <w:szCs w:val="28"/>
          <w:lang w:val="uk-UA"/>
        </w:rPr>
      </w:pPr>
      <w:r w:rsidRPr="00A871E8">
        <w:rPr>
          <w:rFonts w:ascii="Times New Roman" w:hAnsi="Times New Roman" w:cs="Times New Roman"/>
          <w:sz w:val="28"/>
          <w:szCs w:val="28"/>
          <w:lang w:val="uk-UA"/>
        </w:rPr>
        <w:t>Міністерство освіти і науки України</w:t>
      </w:r>
    </w:p>
    <w:p w:rsidR="00A871E8" w:rsidRPr="00A871E8" w:rsidRDefault="00A871E8" w:rsidP="00BD56B9">
      <w:pPr>
        <w:spacing w:after="0" w:line="360" w:lineRule="auto"/>
        <w:jc w:val="center"/>
        <w:rPr>
          <w:rFonts w:ascii="Times New Roman" w:hAnsi="Times New Roman" w:cs="Times New Roman"/>
          <w:sz w:val="28"/>
          <w:szCs w:val="28"/>
          <w:lang w:val="uk-UA"/>
        </w:rPr>
      </w:pPr>
      <w:r w:rsidRPr="00A871E8">
        <w:rPr>
          <w:rFonts w:ascii="Times New Roman" w:hAnsi="Times New Roman" w:cs="Times New Roman"/>
          <w:sz w:val="28"/>
          <w:szCs w:val="28"/>
          <w:lang w:val="uk-UA"/>
        </w:rPr>
        <w:t>Київський університет управління та підприємництва</w:t>
      </w:r>
    </w:p>
    <w:p w:rsidR="00A871E8" w:rsidRPr="00FE2248" w:rsidRDefault="00A871E8" w:rsidP="00BD56B9">
      <w:pPr>
        <w:spacing w:after="0" w:line="360" w:lineRule="auto"/>
        <w:jc w:val="center"/>
        <w:rPr>
          <w:lang w:val="uk-UA"/>
        </w:rPr>
      </w:pPr>
    </w:p>
    <w:p w:rsidR="00A871E8" w:rsidRPr="00FE2248" w:rsidRDefault="00A871E8" w:rsidP="00BD56B9">
      <w:pPr>
        <w:spacing w:after="0" w:line="360" w:lineRule="auto"/>
        <w:jc w:val="center"/>
        <w:rPr>
          <w:lang w:val="uk-UA"/>
        </w:rPr>
      </w:pPr>
    </w:p>
    <w:p w:rsidR="00A871E8" w:rsidRPr="00A871E8" w:rsidRDefault="00A871E8" w:rsidP="00BD56B9">
      <w:pPr>
        <w:spacing w:after="0" w:line="360" w:lineRule="auto"/>
        <w:jc w:val="center"/>
        <w:rPr>
          <w:rFonts w:ascii="Times New Roman" w:hAnsi="Times New Roman" w:cs="Times New Roman"/>
          <w:sz w:val="28"/>
          <w:szCs w:val="28"/>
          <w:lang w:val="uk-UA"/>
        </w:rPr>
      </w:pPr>
      <w:r w:rsidRPr="00A871E8">
        <w:rPr>
          <w:rFonts w:ascii="Times New Roman" w:hAnsi="Times New Roman" w:cs="Times New Roman"/>
          <w:i/>
          <w:sz w:val="28"/>
          <w:szCs w:val="28"/>
          <w:lang w:val="uk-UA"/>
        </w:rPr>
        <w:t>Кафедра менеджменту організацій</w:t>
      </w:r>
    </w:p>
    <w:p w:rsidR="00A871E8" w:rsidRPr="00A871E8" w:rsidRDefault="00A871E8" w:rsidP="00BD56B9">
      <w:pPr>
        <w:spacing w:after="0" w:line="360" w:lineRule="auto"/>
        <w:jc w:val="both"/>
        <w:rPr>
          <w:rFonts w:ascii="Times New Roman" w:hAnsi="Times New Roman" w:cs="Times New Roman"/>
          <w:sz w:val="28"/>
          <w:szCs w:val="28"/>
          <w:lang w:val="uk-UA"/>
        </w:rPr>
      </w:pPr>
    </w:p>
    <w:p w:rsidR="00A871E8" w:rsidRPr="00F65AC3" w:rsidRDefault="00A871E8" w:rsidP="00BD56B9">
      <w:pPr>
        <w:spacing w:after="0" w:line="360" w:lineRule="auto"/>
        <w:jc w:val="center"/>
        <w:rPr>
          <w:rFonts w:ascii="Times New Roman" w:hAnsi="Times New Roman" w:cs="Times New Roman"/>
          <w:sz w:val="28"/>
          <w:szCs w:val="28"/>
          <w:lang w:val="uk-UA"/>
        </w:rPr>
      </w:pPr>
      <w:r w:rsidRPr="00A871E8">
        <w:rPr>
          <w:rFonts w:ascii="Times New Roman" w:hAnsi="Times New Roman" w:cs="Times New Roman"/>
          <w:b/>
          <w:sz w:val="28"/>
          <w:szCs w:val="28"/>
          <w:lang w:val="uk-UA"/>
        </w:rPr>
        <w:t>КУРСОВА РОБОТА</w:t>
      </w:r>
    </w:p>
    <w:p w:rsidR="00A871E8" w:rsidRPr="00F65AC3" w:rsidRDefault="00A871E8" w:rsidP="00BD56B9">
      <w:pPr>
        <w:spacing w:after="0" w:line="360" w:lineRule="auto"/>
        <w:jc w:val="center"/>
        <w:rPr>
          <w:rFonts w:ascii="Times New Roman" w:hAnsi="Times New Roman" w:cs="Times New Roman"/>
          <w:sz w:val="28"/>
          <w:szCs w:val="28"/>
          <w:lang w:val="uk-UA"/>
        </w:rPr>
      </w:pPr>
      <w:r w:rsidRPr="00A871E8">
        <w:rPr>
          <w:rFonts w:ascii="Times New Roman" w:hAnsi="Times New Roman" w:cs="Times New Roman"/>
          <w:sz w:val="28"/>
          <w:szCs w:val="28"/>
          <w:lang w:val="uk-UA"/>
        </w:rPr>
        <w:t xml:space="preserve">з дисципліни </w:t>
      </w:r>
      <w:r w:rsidRPr="00A871E8">
        <w:rPr>
          <w:rFonts w:ascii="Times New Roman" w:hAnsi="Times New Roman" w:cs="Times New Roman"/>
          <w:b/>
          <w:i/>
          <w:sz w:val="28"/>
          <w:szCs w:val="28"/>
          <w:lang w:val="uk-UA"/>
        </w:rPr>
        <w:t>“Менеджмент”</w:t>
      </w:r>
    </w:p>
    <w:p w:rsidR="00A871E8" w:rsidRPr="00F65AC3" w:rsidRDefault="00A871E8" w:rsidP="00BD56B9">
      <w:pPr>
        <w:spacing w:after="0" w:line="360" w:lineRule="auto"/>
        <w:jc w:val="center"/>
        <w:rPr>
          <w:rFonts w:ascii="Times New Roman" w:hAnsi="Times New Roman" w:cs="Times New Roman"/>
          <w:sz w:val="32"/>
          <w:szCs w:val="32"/>
          <w:lang w:val="uk-UA"/>
        </w:rPr>
      </w:pPr>
      <w:r w:rsidRPr="00F65AC3">
        <w:rPr>
          <w:rFonts w:ascii="Times New Roman" w:hAnsi="Times New Roman" w:cs="Times New Roman"/>
          <w:i/>
          <w:sz w:val="32"/>
          <w:szCs w:val="32"/>
          <w:lang w:val="uk-UA"/>
        </w:rPr>
        <w:t>Тема:</w:t>
      </w:r>
      <w:r w:rsidRPr="00F65AC3">
        <w:rPr>
          <w:rFonts w:ascii="Times New Roman" w:hAnsi="Times New Roman" w:cs="Times New Roman"/>
          <w:sz w:val="32"/>
          <w:szCs w:val="32"/>
          <w:lang w:val="uk-UA"/>
        </w:rPr>
        <w:t xml:space="preserve">  </w:t>
      </w:r>
      <w:r w:rsidRPr="00F65AC3">
        <w:rPr>
          <w:rFonts w:ascii="Times New Roman" w:hAnsi="Times New Roman" w:cs="Times New Roman"/>
          <w:b/>
          <w:sz w:val="32"/>
          <w:szCs w:val="32"/>
          <w:lang w:val="uk-UA"/>
        </w:rPr>
        <w:t>«Внутрішнє середовище організації як базовий чинник здійснення ефективної діяльності. Шляхи удосконалення».</w:t>
      </w:r>
    </w:p>
    <w:p w:rsidR="00A871E8" w:rsidRPr="00A871E8" w:rsidRDefault="00A871E8" w:rsidP="00BD56B9">
      <w:pPr>
        <w:spacing w:after="0" w:line="360" w:lineRule="auto"/>
        <w:jc w:val="both"/>
        <w:rPr>
          <w:rFonts w:ascii="Times New Roman" w:hAnsi="Times New Roman" w:cs="Times New Roman"/>
          <w:sz w:val="28"/>
          <w:szCs w:val="28"/>
          <w:lang w:val="uk-UA"/>
        </w:rPr>
      </w:pPr>
    </w:p>
    <w:tbl>
      <w:tblPr>
        <w:tblW w:w="5760" w:type="dxa"/>
        <w:tblInd w:w="4068" w:type="dxa"/>
        <w:tblLayout w:type="fixed"/>
        <w:tblLook w:val="0000"/>
      </w:tblPr>
      <w:tblGrid>
        <w:gridCol w:w="5760"/>
      </w:tblGrid>
      <w:tr w:rsidR="00A871E8" w:rsidRPr="00F65AC3" w:rsidTr="004A1B84">
        <w:trPr>
          <w:trHeight w:val="3411"/>
        </w:trPr>
        <w:tc>
          <w:tcPr>
            <w:tcW w:w="5760" w:type="dxa"/>
          </w:tcPr>
          <w:p w:rsidR="00A871E8" w:rsidRPr="00F65AC3" w:rsidRDefault="00F65AC3" w:rsidP="00BD56B9">
            <w:pPr>
              <w:spacing w:after="0" w:line="360" w:lineRule="auto"/>
              <w:jc w:val="both"/>
              <w:rPr>
                <w:rFonts w:ascii="Times New Roman" w:hAnsi="Times New Roman" w:cs="Times New Roman"/>
                <w:sz w:val="28"/>
                <w:szCs w:val="28"/>
                <w:lang w:val="uk-UA"/>
              </w:rPr>
            </w:pPr>
            <w:r w:rsidRPr="00F65AC3">
              <w:rPr>
                <w:rFonts w:ascii="Times New Roman" w:hAnsi="Times New Roman" w:cs="Times New Roman"/>
                <w:b/>
                <w:i/>
                <w:sz w:val="28"/>
                <w:szCs w:val="28"/>
                <w:lang w:val="uk-UA"/>
              </w:rPr>
              <w:t xml:space="preserve">                       </w:t>
            </w:r>
            <w:r w:rsidR="00A871E8" w:rsidRPr="00F65AC3">
              <w:rPr>
                <w:rFonts w:ascii="Times New Roman" w:hAnsi="Times New Roman" w:cs="Times New Roman"/>
                <w:b/>
                <w:i/>
                <w:sz w:val="28"/>
                <w:szCs w:val="28"/>
                <w:lang w:val="uk-UA"/>
              </w:rPr>
              <w:t>ВИКОНАВ:</w:t>
            </w:r>
            <w:r w:rsidR="00A871E8" w:rsidRPr="00F65AC3">
              <w:rPr>
                <w:rFonts w:ascii="Times New Roman" w:hAnsi="Times New Roman" w:cs="Times New Roman"/>
                <w:sz w:val="28"/>
                <w:szCs w:val="28"/>
                <w:lang w:val="uk-UA"/>
              </w:rPr>
              <w:t xml:space="preserve"> </w:t>
            </w:r>
          </w:p>
          <w:p w:rsidR="00BD56B9" w:rsidRPr="00BD56B9" w:rsidRDefault="00A871E8" w:rsidP="00BD56B9">
            <w:pPr>
              <w:spacing w:after="0" w:line="360" w:lineRule="auto"/>
              <w:jc w:val="both"/>
              <w:rPr>
                <w:rFonts w:ascii="Times New Roman" w:hAnsi="Times New Roman" w:cs="Times New Roman"/>
                <w:sz w:val="28"/>
                <w:szCs w:val="28"/>
              </w:rPr>
            </w:pPr>
            <w:r w:rsidRPr="00F65AC3">
              <w:rPr>
                <w:rFonts w:ascii="Times New Roman" w:hAnsi="Times New Roman" w:cs="Times New Roman"/>
                <w:i/>
                <w:sz w:val="28"/>
                <w:szCs w:val="28"/>
                <w:lang w:val="uk-UA"/>
              </w:rPr>
              <w:t xml:space="preserve">Студент: </w:t>
            </w:r>
            <w:r w:rsidR="009A2538">
              <w:rPr>
                <w:rFonts w:ascii="Times New Roman" w:hAnsi="Times New Roman" w:cs="Times New Roman"/>
                <w:sz w:val="28"/>
                <w:szCs w:val="28"/>
                <w:lang w:val="uk-UA"/>
              </w:rPr>
              <w:t>Кривошей Микола Сергійович</w:t>
            </w:r>
          </w:p>
          <w:p w:rsidR="009A2538" w:rsidRPr="00BD56B9" w:rsidRDefault="00F65AC3" w:rsidP="00BD56B9">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A871E8" w:rsidRPr="00F65AC3">
              <w:rPr>
                <w:rFonts w:ascii="Times New Roman" w:hAnsi="Times New Roman" w:cs="Times New Roman"/>
                <w:sz w:val="28"/>
                <w:szCs w:val="28"/>
                <w:lang w:val="uk-UA"/>
              </w:rPr>
              <w:t xml:space="preserve">3 курс , </w:t>
            </w:r>
            <w:r w:rsidR="00A871E8" w:rsidRPr="00F65AC3">
              <w:rPr>
                <w:rFonts w:ascii="Times New Roman" w:hAnsi="Times New Roman" w:cs="Times New Roman"/>
                <w:i/>
                <w:sz w:val="28"/>
                <w:szCs w:val="28"/>
                <w:lang w:val="uk-UA"/>
              </w:rPr>
              <w:t>спеціальність: «</w:t>
            </w:r>
            <w:r w:rsidR="00BD56B9">
              <w:rPr>
                <w:rFonts w:ascii="Times New Roman" w:hAnsi="Times New Roman" w:cs="Times New Roman"/>
                <w:sz w:val="28"/>
                <w:szCs w:val="28"/>
                <w:lang w:val="uk-UA"/>
              </w:rPr>
              <w:t xml:space="preserve"> Менеджмент</w:t>
            </w:r>
            <w:r w:rsidR="00A871E8" w:rsidRPr="00F65AC3">
              <w:rPr>
                <w:rFonts w:ascii="Times New Roman" w:hAnsi="Times New Roman" w:cs="Times New Roman"/>
                <w:sz w:val="28"/>
                <w:szCs w:val="28"/>
                <w:lang w:val="uk-UA"/>
              </w:rPr>
              <w:t xml:space="preserve">» </w:t>
            </w:r>
          </w:p>
          <w:p w:rsidR="00F65AC3" w:rsidRDefault="00A871E8" w:rsidP="00BD56B9">
            <w:pPr>
              <w:spacing w:after="0" w:line="360" w:lineRule="auto"/>
              <w:jc w:val="both"/>
              <w:rPr>
                <w:rFonts w:ascii="Times New Roman" w:hAnsi="Times New Roman" w:cs="Times New Roman"/>
                <w:sz w:val="28"/>
                <w:szCs w:val="28"/>
                <w:lang w:val="uk-UA"/>
              </w:rPr>
            </w:pPr>
            <w:r w:rsidRPr="00F65AC3">
              <w:rPr>
                <w:rFonts w:ascii="Times New Roman" w:hAnsi="Times New Roman" w:cs="Times New Roman"/>
                <w:i/>
                <w:sz w:val="28"/>
                <w:szCs w:val="28"/>
                <w:lang w:val="uk-UA"/>
              </w:rPr>
              <w:t xml:space="preserve"> група</w:t>
            </w:r>
            <w:r w:rsidRPr="00F65AC3">
              <w:rPr>
                <w:rFonts w:ascii="Times New Roman" w:hAnsi="Times New Roman" w:cs="Times New Roman"/>
                <w:sz w:val="28"/>
                <w:szCs w:val="28"/>
                <w:lang w:val="uk-UA"/>
              </w:rPr>
              <w:t xml:space="preserve"> МО – 6.111 з денн</w:t>
            </w:r>
            <w:r w:rsidR="00BD56B9">
              <w:rPr>
                <w:rFonts w:ascii="Times New Roman" w:hAnsi="Times New Roman" w:cs="Times New Roman"/>
                <w:sz w:val="28"/>
                <w:szCs w:val="28"/>
                <w:lang w:val="en-US"/>
              </w:rPr>
              <w:t>а</w:t>
            </w:r>
            <w:r w:rsidRPr="00F65AC3">
              <w:rPr>
                <w:rFonts w:ascii="Times New Roman" w:hAnsi="Times New Roman" w:cs="Times New Roman"/>
                <w:sz w:val="28"/>
                <w:szCs w:val="28"/>
                <w:lang w:val="uk-UA"/>
              </w:rPr>
              <w:t xml:space="preserve"> </w:t>
            </w:r>
          </w:p>
          <w:p w:rsidR="00A871E8" w:rsidRPr="00F65AC3" w:rsidRDefault="00A871E8" w:rsidP="00BD56B9">
            <w:pPr>
              <w:spacing w:after="0" w:line="360" w:lineRule="auto"/>
              <w:jc w:val="both"/>
              <w:rPr>
                <w:rFonts w:ascii="Times New Roman" w:hAnsi="Times New Roman" w:cs="Times New Roman"/>
                <w:sz w:val="28"/>
                <w:szCs w:val="28"/>
                <w:lang w:val="uk-UA"/>
              </w:rPr>
            </w:pPr>
            <w:r w:rsidRPr="00F65AC3">
              <w:rPr>
                <w:rFonts w:ascii="Times New Roman" w:hAnsi="Times New Roman" w:cs="Times New Roman"/>
                <w:i/>
                <w:sz w:val="28"/>
                <w:szCs w:val="28"/>
                <w:lang w:val="uk-UA"/>
              </w:rPr>
              <w:t>Особистий підпис студента</w:t>
            </w:r>
          </w:p>
          <w:p w:rsidR="00A871E8" w:rsidRPr="00F65AC3" w:rsidRDefault="00A871E8" w:rsidP="00BD56B9">
            <w:pPr>
              <w:spacing w:after="0" w:line="360" w:lineRule="auto"/>
              <w:jc w:val="both"/>
              <w:rPr>
                <w:rFonts w:ascii="Times New Roman" w:hAnsi="Times New Roman" w:cs="Times New Roman"/>
                <w:sz w:val="24"/>
                <w:szCs w:val="24"/>
                <w:lang w:val="uk-UA"/>
              </w:rPr>
            </w:pPr>
            <w:r w:rsidRPr="00F65AC3">
              <w:rPr>
                <w:rFonts w:ascii="Times New Roman" w:hAnsi="Times New Roman" w:cs="Times New Roman"/>
                <w:b/>
                <w:i/>
                <w:sz w:val="24"/>
                <w:szCs w:val="24"/>
                <w:lang w:val="uk-UA"/>
              </w:rPr>
              <w:t>НАУКОВИЙ КЕРІВНИК:</w:t>
            </w:r>
            <w:r w:rsidRPr="00F65AC3">
              <w:rPr>
                <w:rFonts w:ascii="Times New Roman" w:hAnsi="Times New Roman" w:cs="Times New Roman"/>
                <w:sz w:val="24"/>
                <w:szCs w:val="24"/>
                <w:lang w:val="uk-UA"/>
              </w:rPr>
              <w:t xml:space="preserve"> </w:t>
            </w:r>
          </w:p>
          <w:p w:rsidR="00A871E8" w:rsidRPr="00F65AC3" w:rsidRDefault="00A871E8" w:rsidP="00BD56B9">
            <w:pPr>
              <w:spacing w:after="0" w:line="360" w:lineRule="auto"/>
              <w:jc w:val="both"/>
              <w:rPr>
                <w:rFonts w:ascii="Times New Roman" w:hAnsi="Times New Roman" w:cs="Times New Roman"/>
                <w:sz w:val="28"/>
                <w:szCs w:val="28"/>
                <w:lang w:val="uk-UA"/>
              </w:rPr>
            </w:pPr>
            <w:r w:rsidRPr="00F65AC3">
              <w:rPr>
                <w:rFonts w:ascii="Times New Roman" w:hAnsi="Times New Roman" w:cs="Times New Roman"/>
                <w:sz w:val="28"/>
                <w:szCs w:val="28"/>
                <w:lang w:val="uk-UA"/>
              </w:rPr>
              <w:t>Новікова Лариса Анатоліївна</w:t>
            </w:r>
          </w:p>
        </w:tc>
      </w:tr>
    </w:tbl>
    <w:p w:rsidR="00A871E8" w:rsidRPr="00F65AC3" w:rsidRDefault="00A871E8" w:rsidP="00BD56B9">
      <w:pPr>
        <w:spacing w:after="0" w:line="360" w:lineRule="auto"/>
        <w:jc w:val="both"/>
        <w:rPr>
          <w:rFonts w:ascii="Times New Roman" w:hAnsi="Times New Roman" w:cs="Times New Roman"/>
          <w:sz w:val="24"/>
          <w:szCs w:val="24"/>
          <w:lang w:val="uk-UA"/>
        </w:rPr>
      </w:pPr>
    </w:p>
    <w:tbl>
      <w:tblPr>
        <w:tblpPr w:leftFromText="180" w:rightFromText="180" w:vertAnchor="text" w:tblpXSpec="right" w:tblpY="1"/>
        <w:tblOverlap w:val="never"/>
        <w:tblW w:w="5528" w:type="dxa"/>
        <w:tblLayout w:type="fixed"/>
        <w:tblLook w:val="0000"/>
      </w:tblPr>
      <w:tblGrid>
        <w:gridCol w:w="5528"/>
      </w:tblGrid>
      <w:tr w:rsidR="00A871E8" w:rsidRPr="00F65AC3" w:rsidTr="00F65AC3">
        <w:trPr>
          <w:trHeight w:val="799"/>
        </w:trPr>
        <w:tc>
          <w:tcPr>
            <w:tcW w:w="5528" w:type="dxa"/>
          </w:tcPr>
          <w:p w:rsidR="00A871E8" w:rsidRPr="00F65AC3" w:rsidRDefault="00A871E8" w:rsidP="00BD56B9">
            <w:pPr>
              <w:spacing w:after="0" w:line="360" w:lineRule="auto"/>
              <w:jc w:val="both"/>
              <w:rPr>
                <w:rFonts w:ascii="Times New Roman" w:hAnsi="Times New Roman" w:cs="Times New Roman"/>
                <w:sz w:val="24"/>
                <w:szCs w:val="24"/>
                <w:u w:val="single"/>
                <w:lang w:val="uk-UA"/>
              </w:rPr>
            </w:pPr>
            <w:r w:rsidRPr="00F65AC3">
              <w:rPr>
                <w:rFonts w:ascii="Times New Roman" w:hAnsi="Times New Roman" w:cs="Times New Roman"/>
                <w:b/>
                <w:i/>
                <w:sz w:val="24"/>
                <w:szCs w:val="24"/>
                <w:u w:val="single"/>
                <w:lang w:val="uk-UA"/>
              </w:rPr>
              <w:t>РЕЄСТРАЦІЯ РОБОТИ</w:t>
            </w:r>
            <w:r w:rsidRPr="00F65AC3">
              <w:rPr>
                <w:rFonts w:ascii="Times New Roman" w:hAnsi="Times New Roman" w:cs="Times New Roman"/>
                <w:sz w:val="24"/>
                <w:szCs w:val="24"/>
                <w:u w:val="single"/>
                <w:lang w:val="uk-UA"/>
              </w:rPr>
              <w:t xml:space="preserve"> </w:t>
            </w:r>
          </w:p>
          <w:p w:rsidR="00A871E8" w:rsidRPr="00F65AC3" w:rsidRDefault="00A871E8" w:rsidP="00BD56B9">
            <w:pPr>
              <w:spacing w:after="0" w:line="360" w:lineRule="auto"/>
              <w:jc w:val="both"/>
              <w:rPr>
                <w:rFonts w:ascii="Times New Roman" w:hAnsi="Times New Roman" w:cs="Times New Roman"/>
                <w:sz w:val="28"/>
                <w:szCs w:val="28"/>
                <w:lang w:val="uk-UA"/>
              </w:rPr>
            </w:pPr>
            <w:r w:rsidRPr="00F65AC3">
              <w:rPr>
                <w:rFonts w:ascii="Times New Roman" w:hAnsi="Times New Roman" w:cs="Times New Roman"/>
                <w:sz w:val="28"/>
                <w:szCs w:val="28"/>
                <w:lang w:val="uk-UA"/>
              </w:rPr>
              <w:t xml:space="preserve">номер     </w:t>
            </w:r>
            <w:r w:rsidR="00BD56B9">
              <w:rPr>
                <w:rFonts w:ascii="Times New Roman" w:hAnsi="Times New Roman" w:cs="Times New Roman"/>
                <w:sz w:val="28"/>
                <w:szCs w:val="28"/>
                <w:lang w:val="uk-UA"/>
              </w:rPr>
              <w:t xml:space="preserve">       </w:t>
            </w:r>
            <w:r w:rsidRPr="00F65AC3">
              <w:rPr>
                <w:rFonts w:ascii="Times New Roman" w:hAnsi="Times New Roman" w:cs="Times New Roman"/>
                <w:sz w:val="28"/>
                <w:szCs w:val="28"/>
                <w:lang w:val="uk-UA"/>
              </w:rPr>
              <w:t>дата</w:t>
            </w:r>
            <w:r w:rsidR="00BD56B9">
              <w:rPr>
                <w:rFonts w:ascii="Times New Roman" w:hAnsi="Times New Roman" w:cs="Times New Roman"/>
                <w:sz w:val="28"/>
                <w:szCs w:val="28"/>
                <w:lang w:val="uk-UA"/>
              </w:rPr>
              <w:t xml:space="preserve"> </w:t>
            </w:r>
          </w:p>
          <w:p w:rsidR="00A871E8" w:rsidRPr="00F65AC3" w:rsidRDefault="00A871E8" w:rsidP="00BD56B9">
            <w:pPr>
              <w:spacing w:after="0" w:line="360" w:lineRule="auto"/>
              <w:jc w:val="both"/>
              <w:rPr>
                <w:rFonts w:ascii="Times New Roman" w:hAnsi="Times New Roman" w:cs="Times New Roman"/>
                <w:sz w:val="24"/>
                <w:szCs w:val="24"/>
                <w:lang w:val="uk-UA"/>
              </w:rPr>
            </w:pPr>
          </w:p>
          <w:p w:rsidR="00A871E8" w:rsidRPr="00F65AC3" w:rsidRDefault="00A871E8" w:rsidP="00BD56B9">
            <w:pPr>
              <w:spacing w:after="0" w:line="360" w:lineRule="auto"/>
              <w:jc w:val="both"/>
              <w:rPr>
                <w:rFonts w:ascii="Times New Roman" w:hAnsi="Times New Roman" w:cs="Times New Roman"/>
                <w:sz w:val="24"/>
                <w:szCs w:val="24"/>
                <w:lang w:val="uk-UA"/>
              </w:rPr>
            </w:pPr>
            <w:r w:rsidRPr="00F65AC3">
              <w:rPr>
                <w:rFonts w:ascii="Times New Roman" w:hAnsi="Times New Roman" w:cs="Times New Roman"/>
                <w:b/>
                <w:i/>
                <w:sz w:val="24"/>
                <w:szCs w:val="24"/>
                <w:u w:val="single"/>
                <w:lang w:val="uk-UA"/>
              </w:rPr>
              <w:t>ДОПУСК ДО ЗАХИСТУ</w:t>
            </w:r>
            <w:r w:rsidRPr="00F65AC3">
              <w:rPr>
                <w:rFonts w:ascii="Times New Roman" w:hAnsi="Times New Roman" w:cs="Times New Roman"/>
                <w:b/>
                <w:i/>
                <w:sz w:val="24"/>
                <w:szCs w:val="24"/>
                <w:lang w:val="uk-UA"/>
              </w:rPr>
              <w:t>:</w:t>
            </w:r>
            <w:r w:rsidRPr="00F65AC3">
              <w:rPr>
                <w:rFonts w:ascii="Times New Roman" w:hAnsi="Times New Roman" w:cs="Times New Roman"/>
                <w:sz w:val="24"/>
                <w:szCs w:val="24"/>
                <w:lang w:val="uk-UA"/>
              </w:rPr>
              <w:t xml:space="preserve"> </w:t>
            </w:r>
            <w:r w:rsidRPr="00F65AC3">
              <w:rPr>
                <w:rFonts w:ascii="Times New Roman" w:hAnsi="Times New Roman" w:cs="Times New Roman"/>
                <w:sz w:val="24"/>
                <w:szCs w:val="24"/>
                <w:lang w:val="uk-UA"/>
              </w:rPr>
              <w:sym w:font="Webdings" w:char="F063"/>
            </w:r>
            <w:r w:rsidRPr="00F65AC3">
              <w:rPr>
                <w:rFonts w:ascii="Times New Roman" w:hAnsi="Times New Roman" w:cs="Times New Roman"/>
                <w:sz w:val="24"/>
                <w:szCs w:val="24"/>
                <w:lang w:val="uk-UA"/>
              </w:rPr>
              <w:t xml:space="preserve">  ТАК, </w:t>
            </w:r>
            <w:r w:rsidRPr="00F65AC3">
              <w:rPr>
                <w:rFonts w:ascii="Times New Roman" w:hAnsi="Times New Roman" w:cs="Times New Roman"/>
                <w:sz w:val="24"/>
                <w:szCs w:val="24"/>
                <w:lang w:val="uk-UA"/>
              </w:rPr>
              <w:sym w:font="Webdings" w:char="F063"/>
            </w:r>
            <w:r w:rsidRPr="00F65AC3">
              <w:rPr>
                <w:rFonts w:ascii="Times New Roman" w:hAnsi="Times New Roman" w:cs="Times New Roman"/>
                <w:sz w:val="24"/>
                <w:szCs w:val="24"/>
                <w:lang w:val="uk-UA"/>
              </w:rPr>
              <w:t xml:space="preserve">  НІ</w:t>
            </w:r>
          </w:p>
          <w:p w:rsidR="00A871E8" w:rsidRPr="00F65AC3" w:rsidRDefault="00A871E8" w:rsidP="00BD56B9">
            <w:pPr>
              <w:spacing w:after="0" w:line="360" w:lineRule="auto"/>
              <w:ind w:left="426"/>
              <w:jc w:val="both"/>
              <w:rPr>
                <w:rFonts w:ascii="Times New Roman" w:hAnsi="Times New Roman" w:cs="Times New Roman"/>
                <w:sz w:val="28"/>
                <w:szCs w:val="28"/>
              </w:rPr>
            </w:pPr>
            <w:r w:rsidRPr="00F65AC3">
              <w:rPr>
                <w:rFonts w:ascii="Times New Roman" w:hAnsi="Times New Roman" w:cs="Times New Roman"/>
                <w:sz w:val="28"/>
                <w:szCs w:val="28"/>
                <w:lang w:val="uk-UA"/>
              </w:rPr>
              <w:sym w:font="Webdings" w:char="F063"/>
            </w:r>
            <w:r w:rsidRPr="00F65AC3">
              <w:rPr>
                <w:rFonts w:ascii="Times New Roman" w:hAnsi="Times New Roman" w:cs="Times New Roman"/>
                <w:sz w:val="28"/>
                <w:szCs w:val="28"/>
                <w:lang w:val="uk-UA"/>
              </w:rPr>
              <w:t xml:space="preserve">  за умови належного доопрацювання</w:t>
            </w:r>
          </w:p>
        </w:tc>
      </w:tr>
    </w:tbl>
    <w:p w:rsidR="00A871E8" w:rsidRPr="00A871E8" w:rsidRDefault="00F65AC3" w:rsidP="00BD56B9">
      <w:pPr>
        <w:spacing w:after="0" w:line="36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br w:type="textWrapping" w:clear="all"/>
      </w:r>
    </w:p>
    <w:p w:rsidR="00BD56B9" w:rsidRDefault="00A871E8" w:rsidP="00BD56B9">
      <w:pPr>
        <w:spacing w:after="0" w:line="360" w:lineRule="auto"/>
        <w:jc w:val="both"/>
        <w:outlineLvl w:val="0"/>
        <w:rPr>
          <w:rFonts w:ascii="Times New Roman" w:hAnsi="Times New Roman" w:cs="Times New Roman"/>
          <w:sz w:val="28"/>
          <w:szCs w:val="28"/>
          <w:lang w:val="uk-UA"/>
        </w:rPr>
      </w:pPr>
      <w:r w:rsidRPr="00A871E8">
        <w:rPr>
          <w:rFonts w:ascii="Times New Roman" w:hAnsi="Times New Roman" w:cs="Times New Roman"/>
          <w:sz w:val="28"/>
          <w:szCs w:val="28"/>
          <w:lang w:val="uk-UA"/>
        </w:rPr>
        <w:t xml:space="preserve">                                                     </w:t>
      </w:r>
    </w:p>
    <w:p w:rsidR="00BD56B9" w:rsidRDefault="00BD56B9" w:rsidP="00BD56B9">
      <w:pPr>
        <w:spacing w:after="0" w:line="360" w:lineRule="auto"/>
        <w:jc w:val="center"/>
        <w:outlineLvl w:val="0"/>
        <w:rPr>
          <w:rFonts w:ascii="Times New Roman" w:hAnsi="Times New Roman" w:cs="Times New Roman"/>
          <w:sz w:val="28"/>
          <w:szCs w:val="28"/>
          <w:lang w:val="uk-UA"/>
        </w:rPr>
      </w:pPr>
    </w:p>
    <w:p w:rsidR="00BD56B9" w:rsidRDefault="00BD56B9" w:rsidP="00BD56B9">
      <w:pPr>
        <w:spacing w:after="0" w:line="360" w:lineRule="auto"/>
        <w:jc w:val="center"/>
        <w:outlineLvl w:val="0"/>
        <w:rPr>
          <w:rFonts w:ascii="Times New Roman" w:hAnsi="Times New Roman" w:cs="Times New Roman"/>
          <w:sz w:val="28"/>
          <w:szCs w:val="28"/>
          <w:lang w:val="uk-UA"/>
        </w:rPr>
      </w:pPr>
    </w:p>
    <w:p w:rsidR="00BD56B9" w:rsidRDefault="00BD56B9" w:rsidP="00BD56B9">
      <w:pPr>
        <w:spacing w:after="0" w:line="360" w:lineRule="auto"/>
        <w:jc w:val="center"/>
        <w:outlineLvl w:val="0"/>
        <w:rPr>
          <w:rFonts w:ascii="Times New Roman" w:hAnsi="Times New Roman" w:cs="Times New Roman"/>
          <w:sz w:val="28"/>
          <w:szCs w:val="28"/>
          <w:lang w:val="uk-UA"/>
        </w:rPr>
      </w:pPr>
    </w:p>
    <w:p w:rsidR="00BD56B9" w:rsidRDefault="00BD56B9" w:rsidP="00BD56B9">
      <w:pPr>
        <w:spacing w:after="0" w:line="360" w:lineRule="auto"/>
        <w:jc w:val="center"/>
        <w:outlineLvl w:val="0"/>
        <w:rPr>
          <w:rFonts w:ascii="Times New Roman" w:hAnsi="Times New Roman" w:cs="Times New Roman"/>
          <w:sz w:val="28"/>
          <w:szCs w:val="28"/>
          <w:lang w:val="uk-UA"/>
        </w:rPr>
      </w:pPr>
    </w:p>
    <w:p w:rsidR="000F422F" w:rsidRDefault="00A871E8" w:rsidP="00BD56B9">
      <w:pPr>
        <w:spacing w:after="0" w:line="360" w:lineRule="auto"/>
        <w:jc w:val="center"/>
        <w:outlineLvl w:val="0"/>
        <w:rPr>
          <w:rFonts w:ascii="Times New Roman" w:hAnsi="Times New Roman" w:cs="Times New Roman"/>
          <w:sz w:val="28"/>
          <w:szCs w:val="28"/>
          <w:lang w:val="en-US"/>
        </w:rPr>
      </w:pPr>
      <w:r w:rsidRPr="00A871E8">
        <w:rPr>
          <w:rFonts w:ascii="Times New Roman" w:hAnsi="Times New Roman" w:cs="Times New Roman"/>
          <w:sz w:val="28"/>
          <w:szCs w:val="28"/>
          <w:lang w:val="uk-UA"/>
        </w:rPr>
        <w:t>Київ – 2013</w:t>
      </w:r>
    </w:p>
    <w:p w:rsidR="00617E1C" w:rsidRPr="00B51767" w:rsidRDefault="000F422F" w:rsidP="00BD56B9">
      <w:pPr>
        <w:spacing w:after="0" w:line="36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en-US"/>
        </w:rPr>
        <w:lastRenderedPageBreak/>
        <w:t xml:space="preserve">                                                               </w:t>
      </w:r>
      <w:r w:rsidR="00617E1C">
        <w:rPr>
          <w:rFonts w:ascii="Times New Roman" w:hAnsi="Times New Roman"/>
          <w:sz w:val="28"/>
          <w:szCs w:val="28"/>
          <w:lang w:val="uk-UA"/>
        </w:rPr>
        <w:t>План</w:t>
      </w:r>
    </w:p>
    <w:p w:rsidR="00617E1C" w:rsidRDefault="00BD56B9" w:rsidP="00BD56B9">
      <w:pPr>
        <w:spacing w:after="0" w:line="360" w:lineRule="auto"/>
        <w:ind w:left="284"/>
        <w:jc w:val="both"/>
        <w:rPr>
          <w:rFonts w:ascii="Times New Roman" w:hAnsi="Times New Roman"/>
          <w:sz w:val="28"/>
          <w:szCs w:val="28"/>
          <w:lang w:val="uk-UA"/>
        </w:rPr>
      </w:pPr>
      <w:r>
        <w:rPr>
          <w:rFonts w:ascii="Times New Roman" w:hAnsi="Times New Roman"/>
          <w:sz w:val="28"/>
          <w:szCs w:val="28"/>
          <w:lang w:val="uk-UA"/>
        </w:rPr>
        <w:t xml:space="preserve">  Вступ</w:t>
      </w:r>
    </w:p>
    <w:p w:rsidR="00617E1C" w:rsidRPr="00BD56B9" w:rsidRDefault="00617E1C" w:rsidP="00BD56B9">
      <w:pPr>
        <w:spacing w:after="0" w:line="360" w:lineRule="auto"/>
        <w:ind w:left="284"/>
        <w:jc w:val="both"/>
        <w:rPr>
          <w:rFonts w:ascii="Times New Roman" w:hAnsi="Times New Roman"/>
          <w:b/>
          <w:sz w:val="28"/>
          <w:szCs w:val="28"/>
          <w:lang w:val="uk-UA"/>
        </w:rPr>
      </w:pPr>
      <w:r w:rsidRPr="00BD56B9">
        <w:rPr>
          <w:rFonts w:ascii="Times New Roman" w:hAnsi="Times New Roman"/>
          <w:b/>
          <w:sz w:val="28"/>
          <w:szCs w:val="28"/>
          <w:lang w:val="uk-UA"/>
        </w:rPr>
        <w:t xml:space="preserve">Розділ 1. Теоретичні засади формування та управління </w:t>
      </w:r>
      <w:r w:rsidR="006422C4" w:rsidRPr="00BD56B9">
        <w:rPr>
          <w:rFonts w:ascii="Times New Roman" w:hAnsi="Times New Roman"/>
          <w:b/>
          <w:sz w:val="28"/>
          <w:szCs w:val="28"/>
          <w:lang w:val="uk-UA"/>
        </w:rPr>
        <w:t>внутрішнього середовища</w:t>
      </w:r>
      <w:r w:rsidRPr="00BD56B9">
        <w:rPr>
          <w:rFonts w:ascii="Times New Roman" w:hAnsi="Times New Roman"/>
          <w:b/>
          <w:sz w:val="28"/>
          <w:szCs w:val="28"/>
          <w:lang w:val="uk-UA"/>
        </w:rPr>
        <w:t xml:space="preserve"> організації.</w:t>
      </w:r>
    </w:p>
    <w:p w:rsidR="00617E1C" w:rsidRDefault="00617E1C" w:rsidP="00BD56B9">
      <w:pPr>
        <w:spacing w:after="0" w:line="360" w:lineRule="auto"/>
        <w:ind w:left="284"/>
        <w:jc w:val="both"/>
        <w:rPr>
          <w:rFonts w:ascii="Times New Roman" w:hAnsi="Times New Roman"/>
          <w:sz w:val="28"/>
          <w:szCs w:val="28"/>
          <w:lang w:val="uk-UA"/>
        </w:rPr>
      </w:pPr>
      <w:r>
        <w:rPr>
          <w:rFonts w:ascii="Times New Roman" w:hAnsi="Times New Roman"/>
          <w:sz w:val="28"/>
          <w:szCs w:val="28"/>
          <w:lang w:val="uk-UA"/>
        </w:rPr>
        <w:t>1.1 Поняття</w:t>
      </w:r>
      <w:r w:rsidRPr="00BB2DB1">
        <w:rPr>
          <w:rFonts w:ascii="Times New Roman" w:hAnsi="Times New Roman"/>
          <w:sz w:val="28"/>
          <w:szCs w:val="28"/>
        </w:rPr>
        <w:t>,</w:t>
      </w:r>
      <w:r>
        <w:rPr>
          <w:rFonts w:ascii="Times New Roman" w:hAnsi="Times New Roman"/>
          <w:sz w:val="28"/>
          <w:szCs w:val="28"/>
          <w:lang w:val="uk-UA"/>
        </w:rPr>
        <w:t xml:space="preserve"> ознаки</w:t>
      </w:r>
      <w:r w:rsidRPr="00BB2DB1">
        <w:rPr>
          <w:rFonts w:ascii="Times New Roman" w:hAnsi="Times New Roman"/>
          <w:sz w:val="28"/>
          <w:szCs w:val="28"/>
        </w:rPr>
        <w:t>,</w:t>
      </w:r>
      <w:r w:rsidR="00AA0288">
        <w:rPr>
          <w:rFonts w:ascii="Times New Roman" w:hAnsi="Times New Roman"/>
          <w:sz w:val="28"/>
          <w:szCs w:val="28"/>
          <w:lang w:val="uk-UA"/>
        </w:rPr>
        <w:t xml:space="preserve"> елементи та цілі</w:t>
      </w:r>
      <w:r w:rsidR="006422C4">
        <w:rPr>
          <w:rFonts w:ascii="Times New Roman" w:hAnsi="Times New Roman"/>
          <w:sz w:val="28"/>
          <w:szCs w:val="28"/>
          <w:lang w:val="uk-UA"/>
        </w:rPr>
        <w:t xml:space="preserve"> внутрі</w:t>
      </w:r>
      <w:r>
        <w:rPr>
          <w:rFonts w:ascii="Times New Roman" w:hAnsi="Times New Roman"/>
          <w:sz w:val="28"/>
          <w:szCs w:val="28"/>
          <w:lang w:val="uk-UA"/>
        </w:rPr>
        <w:t>шнього середовища організації.</w:t>
      </w:r>
    </w:p>
    <w:p w:rsidR="00617E1C" w:rsidRDefault="00617E1C" w:rsidP="00BD56B9">
      <w:pPr>
        <w:spacing w:after="0" w:line="360" w:lineRule="auto"/>
        <w:ind w:left="284"/>
        <w:jc w:val="both"/>
        <w:rPr>
          <w:rFonts w:ascii="Times New Roman" w:hAnsi="Times New Roman"/>
          <w:sz w:val="28"/>
          <w:szCs w:val="28"/>
          <w:lang w:val="uk-UA"/>
        </w:rPr>
      </w:pPr>
      <w:r>
        <w:rPr>
          <w:rFonts w:ascii="Times New Roman" w:hAnsi="Times New Roman"/>
          <w:sz w:val="28"/>
          <w:szCs w:val="28"/>
          <w:lang w:val="uk-UA"/>
        </w:rPr>
        <w:t xml:space="preserve">1.2. </w:t>
      </w:r>
      <w:r w:rsidR="00E43737" w:rsidRPr="00AA0288">
        <w:rPr>
          <w:rFonts w:ascii="Times New Roman" w:hAnsi="Times New Roman" w:cs="Times New Roman"/>
          <w:sz w:val="28"/>
          <w:szCs w:val="28"/>
        </w:rPr>
        <w:t>Суб'єкти середовища прямої дії (мікросередовища)</w:t>
      </w:r>
      <w:r w:rsidR="00E43737">
        <w:rPr>
          <w:rFonts w:ascii="Times New Roman" w:hAnsi="Times New Roman" w:cs="Times New Roman"/>
          <w:sz w:val="28"/>
          <w:szCs w:val="28"/>
          <w:lang w:val="uk-UA"/>
        </w:rPr>
        <w:t xml:space="preserve"> та фактори середовища непрямої дії (макросередовища).</w:t>
      </w:r>
    </w:p>
    <w:p w:rsidR="00617E1C" w:rsidRPr="00FB3924" w:rsidRDefault="00615E7C" w:rsidP="00BD56B9">
      <w:pPr>
        <w:spacing w:after="0" w:line="360" w:lineRule="auto"/>
        <w:ind w:left="284"/>
        <w:jc w:val="both"/>
        <w:rPr>
          <w:rFonts w:ascii="Times New Roman" w:hAnsi="Times New Roman"/>
          <w:sz w:val="28"/>
          <w:szCs w:val="28"/>
          <w:lang w:val="uk-UA"/>
        </w:rPr>
      </w:pPr>
      <w:r>
        <w:rPr>
          <w:rFonts w:ascii="Times New Roman" w:hAnsi="Times New Roman"/>
          <w:sz w:val="28"/>
          <w:szCs w:val="28"/>
          <w:lang w:val="uk-UA"/>
        </w:rPr>
        <w:t>1.3</w:t>
      </w:r>
      <w:r w:rsidR="00617E1C">
        <w:rPr>
          <w:rFonts w:ascii="Times New Roman" w:hAnsi="Times New Roman"/>
          <w:sz w:val="28"/>
          <w:szCs w:val="28"/>
          <w:lang w:val="uk-UA"/>
        </w:rPr>
        <w:t>.</w:t>
      </w:r>
      <w:r w:rsidRPr="00615E7C">
        <w:t xml:space="preserve"> </w:t>
      </w:r>
      <w:r w:rsidR="00FB3924" w:rsidRPr="00FB3924">
        <w:rPr>
          <w:rFonts w:ascii="Times New Roman" w:hAnsi="Times New Roman" w:cs="Times New Roman"/>
          <w:sz w:val="28"/>
          <w:szCs w:val="28"/>
          <w:lang w:val="uk-UA"/>
        </w:rPr>
        <w:t xml:space="preserve">Організаційна культура як </w:t>
      </w:r>
      <w:r w:rsidR="00DF7EF5">
        <w:rPr>
          <w:rFonts w:ascii="Times New Roman" w:hAnsi="Times New Roman" w:cs="Times New Roman"/>
          <w:sz w:val="28"/>
          <w:szCs w:val="28"/>
          <w:lang w:val="uk-UA"/>
        </w:rPr>
        <w:t>один із основних елементів внутрі</w:t>
      </w:r>
      <w:r w:rsidR="00FB3924" w:rsidRPr="00FB3924">
        <w:rPr>
          <w:rFonts w:ascii="Times New Roman" w:hAnsi="Times New Roman" w:cs="Times New Roman"/>
          <w:sz w:val="28"/>
          <w:szCs w:val="28"/>
          <w:lang w:val="uk-UA"/>
        </w:rPr>
        <w:t>шнього середовища.</w:t>
      </w:r>
    </w:p>
    <w:p w:rsidR="00617E1C" w:rsidRPr="00BD56B9" w:rsidRDefault="00617E1C" w:rsidP="00BD56B9">
      <w:pPr>
        <w:spacing w:after="0" w:line="360" w:lineRule="auto"/>
        <w:jc w:val="both"/>
        <w:rPr>
          <w:rFonts w:ascii="Times New Roman" w:hAnsi="Times New Roman"/>
          <w:b/>
          <w:sz w:val="28"/>
          <w:szCs w:val="28"/>
          <w:lang w:val="uk-UA"/>
        </w:rPr>
      </w:pPr>
      <w:r>
        <w:rPr>
          <w:rFonts w:ascii="Times New Roman" w:hAnsi="Times New Roman"/>
          <w:sz w:val="28"/>
          <w:szCs w:val="28"/>
          <w:lang w:val="uk-UA"/>
        </w:rPr>
        <w:t xml:space="preserve">    </w:t>
      </w:r>
      <w:r w:rsidRPr="00BD56B9">
        <w:rPr>
          <w:rFonts w:ascii="Times New Roman" w:hAnsi="Times New Roman"/>
          <w:b/>
          <w:sz w:val="28"/>
          <w:szCs w:val="28"/>
          <w:lang w:val="uk-UA"/>
        </w:rPr>
        <w:t xml:space="preserve">Розділ 2.Оцінка впливу факторів внутрішнього середовища на діяльність </w:t>
      </w:r>
    </w:p>
    <w:p w:rsidR="00617E1C" w:rsidRDefault="00617E1C" w:rsidP="00BD56B9">
      <w:pPr>
        <w:spacing w:after="0" w:line="360" w:lineRule="auto"/>
        <w:ind w:left="284"/>
        <w:jc w:val="both"/>
        <w:rPr>
          <w:rFonts w:ascii="Times New Roman" w:hAnsi="Times New Roman"/>
          <w:sz w:val="28"/>
          <w:szCs w:val="28"/>
          <w:lang w:val="uk-UA"/>
        </w:rPr>
      </w:pPr>
      <w:r w:rsidRPr="00BD56B9">
        <w:rPr>
          <w:rFonts w:ascii="Times New Roman" w:hAnsi="Times New Roman"/>
          <w:b/>
          <w:sz w:val="28"/>
          <w:szCs w:val="28"/>
          <w:lang w:val="uk-UA"/>
        </w:rPr>
        <w:t>ПАТ</w:t>
      </w:r>
      <w:r w:rsidR="005236AA" w:rsidRPr="00BD56B9">
        <w:rPr>
          <w:rFonts w:ascii="Times New Roman" w:hAnsi="Times New Roman"/>
          <w:b/>
          <w:sz w:val="28"/>
          <w:szCs w:val="28"/>
          <w:lang w:val="uk-UA"/>
        </w:rPr>
        <w:t xml:space="preserve"> «КБ</w:t>
      </w:r>
      <w:r w:rsidRPr="00BD56B9">
        <w:rPr>
          <w:rFonts w:ascii="Times New Roman" w:hAnsi="Times New Roman"/>
          <w:b/>
          <w:sz w:val="28"/>
          <w:szCs w:val="28"/>
          <w:lang w:val="uk-UA"/>
        </w:rPr>
        <w:t xml:space="preserve"> «</w:t>
      </w:r>
      <w:r w:rsidR="005236AA" w:rsidRPr="00BD56B9">
        <w:rPr>
          <w:rFonts w:ascii="Times New Roman" w:hAnsi="Times New Roman"/>
          <w:b/>
          <w:sz w:val="28"/>
          <w:szCs w:val="28"/>
          <w:lang w:val="uk-UA"/>
        </w:rPr>
        <w:t>Хрещатик</w:t>
      </w:r>
      <w:r w:rsidRPr="00BD56B9">
        <w:rPr>
          <w:rFonts w:ascii="Times New Roman" w:hAnsi="Times New Roman"/>
          <w:b/>
          <w:sz w:val="28"/>
          <w:szCs w:val="28"/>
          <w:lang w:val="uk-UA"/>
        </w:rPr>
        <w:t xml:space="preserve">» </w:t>
      </w:r>
      <w:r w:rsidR="005236AA" w:rsidRPr="00BD56B9">
        <w:rPr>
          <w:rFonts w:ascii="Times New Roman" w:hAnsi="Times New Roman"/>
          <w:b/>
          <w:sz w:val="28"/>
          <w:szCs w:val="28"/>
          <w:lang w:val="uk-UA"/>
        </w:rPr>
        <w:t>.</w:t>
      </w:r>
    </w:p>
    <w:p w:rsidR="00617E1C" w:rsidRDefault="00617E1C" w:rsidP="00BD56B9">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2.1. Аналіз фінансово</w:t>
      </w:r>
      <w:r w:rsidR="005236AA">
        <w:rPr>
          <w:rFonts w:ascii="Times New Roman" w:hAnsi="Times New Roman"/>
          <w:sz w:val="28"/>
          <w:szCs w:val="28"/>
          <w:lang w:val="uk-UA"/>
        </w:rPr>
        <w:t>-економічного стану банку ПАТ «КБ «Хрещатик».</w:t>
      </w:r>
    </w:p>
    <w:p w:rsidR="00DF7EF5" w:rsidRDefault="00617E1C" w:rsidP="00BD56B9">
      <w:pPr>
        <w:spacing w:after="0" w:line="360" w:lineRule="auto"/>
        <w:jc w:val="both"/>
        <w:rPr>
          <w:rFonts w:ascii="Times New Roman" w:hAnsi="Times New Roman" w:cs="Times New Roman"/>
          <w:sz w:val="28"/>
          <w:szCs w:val="28"/>
          <w:lang w:val="uk-UA"/>
        </w:rPr>
      </w:pPr>
      <w:r>
        <w:rPr>
          <w:rFonts w:ascii="Times New Roman" w:hAnsi="Times New Roman"/>
          <w:sz w:val="28"/>
          <w:szCs w:val="28"/>
          <w:lang w:val="uk-UA"/>
        </w:rPr>
        <w:t xml:space="preserve">     2.2. </w:t>
      </w:r>
      <w:r w:rsidR="00DF7EF5">
        <w:rPr>
          <w:rFonts w:ascii="Times New Roman" w:hAnsi="Times New Roman" w:cs="Times New Roman"/>
          <w:sz w:val="28"/>
          <w:szCs w:val="28"/>
          <w:lang w:val="uk-UA"/>
        </w:rPr>
        <w:t>Вплив факторів внутрі</w:t>
      </w:r>
      <w:r w:rsidR="00DF7EF5" w:rsidRPr="00374EB0">
        <w:rPr>
          <w:rFonts w:ascii="Times New Roman" w:hAnsi="Times New Roman" w:cs="Times New Roman"/>
          <w:sz w:val="28"/>
          <w:szCs w:val="28"/>
          <w:lang w:val="uk-UA"/>
        </w:rPr>
        <w:t>шнього серед</w:t>
      </w:r>
      <w:r w:rsidR="00DF7EF5">
        <w:rPr>
          <w:rFonts w:ascii="Times New Roman" w:hAnsi="Times New Roman" w:cs="Times New Roman"/>
          <w:sz w:val="28"/>
          <w:szCs w:val="28"/>
          <w:lang w:val="uk-UA"/>
        </w:rPr>
        <w:t>овища на діяльність «КБ «Хрещатик».</w:t>
      </w:r>
    </w:p>
    <w:p w:rsidR="00617E1C" w:rsidRPr="00BD56B9" w:rsidRDefault="00617E1C" w:rsidP="00BD56B9">
      <w:pPr>
        <w:spacing w:after="0" w:line="360" w:lineRule="auto"/>
        <w:jc w:val="both"/>
        <w:rPr>
          <w:rFonts w:ascii="Times New Roman" w:hAnsi="Times New Roman"/>
          <w:b/>
          <w:sz w:val="28"/>
          <w:szCs w:val="28"/>
          <w:lang w:val="uk-UA"/>
        </w:rPr>
      </w:pPr>
      <w:r>
        <w:rPr>
          <w:rFonts w:ascii="Times New Roman" w:hAnsi="Times New Roman"/>
          <w:sz w:val="28"/>
          <w:szCs w:val="28"/>
          <w:lang w:val="uk-UA"/>
        </w:rPr>
        <w:t xml:space="preserve"> </w:t>
      </w:r>
      <w:r w:rsidRPr="00BD56B9">
        <w:rPr>
          <w:rFonts w:ascii="Times New Roman" w:hAnsi="Times New Roman"/>
          <w:b/>
          <w:sz w:val="28"/>
          <w:szCs w:val="28"/>
          <w:lang w:val="uk-UA"/>
        </w:rPr>
        <w:t xml:space="preserve">Розділ 3. Шляхи удосконалення внутрішнього середовища ПАТ </w:t>
      </w:r>
      <w:r w:rsidR="005236AA" w:rsidRPr="00BD56B9">
        <w:rPr>
          <w:rFonts w:ascii="Times New Roman" w:hAnsi="Times New Roman"/>
          <w:b/>
          <w:sz w:val="28"/>
          <w:szCs w:val="28"/>
          <w:lang w:val="uk-UA"/>
        </w:rPr>
        <w:t>«КБ «Хрещатик».</w:t>
      </w:r>
    </w:p>
    <w:p w:rsidR="00617E1C" w:rsidRDefault="00617E1C" w:rsidP="00BD56B9">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3.1. Новітні підходи оцінки внутрішнього та зовнішнього середовища  підприємства.</w:t>
      </w:r>
    </w:p>
    <w:p w:rsidR="00617E1C" w:rsidRDefault="006A3B9E" w:rsidP="00BD56B9">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3.2. Методи</w:t>
      </w:r>
      <w:r w:rsidR="00617E1C">
        <w:rPr>
          <w:rFonts w:ascii="Times New Roman" w:hAnsi="Times New Roman"/>
          <w:sz w:val="28"/>
          <w:szCs w:val="28"/>
          <w:lang w:val="uk-UA"/>
        </w:rPr>
        <w:t xml:space="preserve"> прогнозування</w:t>
      </w:r>
      <w:r w:rsidRPr="006A3B9E">
        <w:rPr>
          <w:rFonts w:ascii="Times New Roman" w:hAnsi="Times New Roman"/>
          <w:sz w:val="28"/>
          <w:szCs w:val="28"/>
        </w:rPr>
        <w:t xml:space="preserve"> </w:t>
      </w:r>
      <w:r>
        <w:rPr>
          <w:rFonts w:ascii="Times New Roman" w:hAnsi="Times New Roman"/>
          <w:sz w:val="28"/>
          <w:szCs w:val="28"/>
        </w:rPr>
        <w:t>зовнышнього та внутрышнього середовищ</w:t>
      </w:r>
      <w:r w:rsidR="00617E1C">
        <w:rPr>
          <w:rFonts w:ascii="Times New Roman" w:hAnsi="Times New Roman"/>
          <w:sz w:val="28"/>
          <w:szCs w:val="28"/>
          <w:lang w:val="uk-UA"/>
        </w:rPr>
        <w:t>.</w:t>
      </w:r>
    </w:p>
    <w:p w:rsidR="00617E1C" w:rsidRDefault="00617E1C" w:rsidP="00BD56B9">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3.3. Напрями забезпечення конкурентних переваг, як елемент забезпеченості внутрішнього потенціалу підприємства.</w:t>
      </w:r>
    </w:p>
    <w:p w:rsidR="00617E1C" w:rsidRDefault="005236AA" w:rsidP="00BD56B9">
      <w:pPr>
        <w:spacing w:after="0" w:line="360" w:lineRule="auto"/>
        <w:jc w:val="both"/>
        <w:rPr>
          <w:rFonts w:ascii="Times New Roman" w:hAnsi="Times New Roman"/>
          <w:sz w:val="28"/>
          <w:szCs w:val="28"/>
          <w:lang w:val="uk-UA"/>
        </w:rPr>
      </w:pPr>
      <w:r>
        <w:rPr>
          <w:rFonts w:ascii="Times New Roman" w:hAnsi="Times New Roman"/>
          <w:sz w:val="28"/>
          <w:szCs w:val="28"/>
          <w:lang w:val="uk-UA"/>
        </w:rPr>
        <w:t>Висновок</w:t>
      </w:r>
      <w:r w:rsidR="00617E1C">
        <w:rPr>
          <w:rFonts w:ascii="Times New Roman" w:hAnsi="Times New Roman"/>
          <w:sz w:val="28"/>
          <w:szCs w:val="28"/>
          <w:lang w:val="uk-UA"/>
        </w:rPr>
        <w:t xml:space="preserve"> </w:t>
      </w:r>
    </w:p>
    <w:p w:rsidR="00BD56B9" w:rsidRDefault="00617E1C" w:rsidP="00BD56B9">
      <w:pPr>
        <w:spacing w:after="0" w:line="360" w:lineRule="auto"/>
        <w:jc w:val="both"/>
        <w:rPr>
          <w:rFonts w:ascii="Times New Roman" w:hAnsi="Times New Roman"/>
          <w:sz w:val="28"/>
          <w:szCs w:val="28"/>
          <w:lang w:val="uk-UA"/>
        </w:rPr>
      </w:pPr>
      <w:r>
        <w:rPr>
          <w:rFonts w:ascii="Times New Roman" w:hAnsi="Times New Roman"/>
          <w:sz w:val="28"/>
          <w:szCs w:val="28"/>
          <w:lang w:val="uk-UA"/>
        </w:rPr>
        <w:t>Список використаної літерату</w:t>
      </w:r>
      <w:r w:rsidR="00665BBE">
        <w:rPr>
          <w:rFonts w:ascii="Times New Roman" w:hAnsi="Times New Roman"/>
          <w:sz w:val="28"/>
          <w:szCs w:val="28"/>
          <w:lang w:val="uk-UA"/>
        </w:rPr>
        <w:t>ри</w:t>
      </w:r>
    </w:p>
    <w:p w:rsidR="00BD56B9" w:rsidRPr="00BD56B9" w:rsidRDefault="00BD56B9" w:rsidP="00BD56B9">
      <w:pPr>
        <w:spacing w:after="0" w:line="360" w:lineRule="auto"/>
        <w:jc w:val="both"/>
        <w:rPr>
          <w:rFonts w:ascii="Times New Roman" w:hAnsi="Times New Roman"/>
          <w:sz w:val="28"/>
          <w:szCs w:val="28"/>
          <w:lang w:val="uk-UA"/>
        </w:rPr>
      </w:pPr>
      <w:r>
        <w:rPr>
          <w:rFonts w:ascii="Times New Roman" w:hAnsi="Times New Roman"/>
          <w:sz w:val="28"/>
          <w:szCs w:val="28"/>
          <w:lang w:val="uk-UA"/>
        </w:rPr>
        <w:t>Додатки</w:t>
      </w:r>
    </w:p>
    <w:p w:rsidR="006A3B9E" w:rsidRDefault="006A3B9E" w:rsidP="00BD56B9">
      <w:pPr>
        <w:spacing w:after="0" w:line="360" w:lineRule="auto"/>
        <w:jc w:val="both"/>
        <w:rPr>
          <w:rFonts w:ascii="Times New Roman" w:hAnsi="Times New Roman" w:cs="Times New Roman"/>
          <w:sz w:val="28"/>
          <w:szCs w:val="28"/>
          <w:lang w:val="uk-UA"/>
        </w:rPr>
      </w:pPr>
    </w:p>
    <w:p w:rsidR="00AC43DC" w:rsidRPr="009A2538" w:rsidRDefault="00AC43DC" w:rsidP="00BD56B9">
      <w:pPr>
        <w:spacing w:after="0" w:line="360" w:lineRule="auto"/>
        <w:jc w:val="both"/>
        <w:rPr>
          <w:rFonts w:ascii="Times New Roman" w:hAnsi="Times New Roman" w:cs="Times New Roman"/>
          <w:sz w:val="28"/>
          <w:szCs w:val="28"/>
          <w:lang w:val="uk-UA"/>
        </w:rPr>
      </w:pPr>
    </w:p>
    <w:p w:rsidR="00BD56B9" w:rsidRDefault="00AC43DC" w:rsidP="00BD56B9">
      <w:pPr>
        <w:spacing w:after="0" w:line="360" w:lineRule="auto"/>
        <w:jc w:val="both"/>
        <w:rPr>
          <w:rFonts w:ascii="Times New Roman" w:hAnsi="Times New Roman" w:cs="Times New Roman"/>
          <w:sz w:val="28"/>
          <w:szCs w:val="28"/>
          <w:lang w:val="uk-UA"/>
        </w:rPr>
      </w:pPr>
      <w:r w:rsidRPr="009A2538">
        <w:rPr>
          <w:rFonts w:ascii="Times New Roman" w:hAnsi="Times New Roman" w:cs="Times New Roman"/>
          <w:sz w:val="28"/>
          <w:szCs w:val="28"/>
          <w:lang w:val="uk-UA"/>
        </w:rPr>
        <w:t xml:space="preserve">                                                       </w:t>
      </w:r>
    </w:p>
    <w:p w:rsidR="00BD56B9" w:rsidRDefault="00BD56B9" w:rsidP="00BD56B9">
      <w:pPr>
        <w:spacing w:after="0" w:line="360" w:lineRule="auto"/>
        <w:jc w:val="both"/>
        <w:rPr>
          <w:rFonts w:ascii="Times New Roman" w:hAnsi="Times New Roman" w:cs="Times New Roman"/>
          <w:sz w:val="28"/>
          <w:szCs w:val="28"/>
          <w:lang w:val="uk-UA"/>
        </w:rPr>
      </w:pPr>
    </w:p>
    <w:p w:rsidR="00147502" w:rsidRPr="00BD56B9" w:rsidRDefault="00BD56B9" w:rsidP="00BD56B9">
      <w:pPr>
        <w:spacing w:after="0" w:line="360" w:lineRule="auto"/>
        <w:jc w:val="both"/>
        <w:rPr>
          <w:rFonts w:ascii="Times New Roman" w:hAnsi="Times New Roman" w:cs="Times New Roman"/>
          <w:b/>
          <w:sz w:val="28"/>
          <w:szCs w:val="28"/>
          <w:lang w:val="uk-UA"/>
        </w:rPr>
      </w:pPr>
      <w:r w:rsidRPr="00BD56B9">
        <w:rPr>
          <w:rFonts w:ascii="Times New Roman" w:hAnsi="Times New Roman" w:cs="Times New Roman"/>
          <w:b/>
          <w:sz w:val="28"/>
          <w:szCs w:val="28"/>
          <w:lang w:val="uk-UA"/>
        </w:rPr>
        <w:lastRenderedPageBreak/>
        <w:t xml:space="preserve">                   </w:t>
      </w:r>
      <w:r w:rsidR="00147502" w:rsidRPr="00BD56B9">
        <w:rPr>
          <w:rFonts w:ascii="Times New Roman" w:hAnsi="Times New Roman" w:cs="Times New Roman"/>
          <w:b/>
          <w:sz w:val="28"/>
          <w:szCs w:val="28"/>
          <w:lang w:val="uk-UA"/>
        </w:rPr>
        <w:t>ВСТУП</w:t>
      </w:r>
    </w:p>
    <w:p w:rsidR="00147502" w:rsidRPr="00147502" w:rsidRDefault="00147502" w:rsidP="00BD56B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65BBE">
        <w:rPr>
          <w:rFonts w:ascii="Times New Roman" w:hAnsi="Times New Roman" w:cs="Times New Roman"/>
          <w:sz w:val="28"/>
          <w:szCs w:val="28"/>
          <w:lang w:val="uk-UA"/>
        </w:rPr>
        <w:t xml:space="preserve"> </w:t>
      </w:r>
      <w:r w:rsidRPr="00147502">
        <w:rPr>
          <w:rFonts w:ascii="Times New Roman" w:hAnsi="Times New Roman" w:cs="Times New Roman"/>
          <w:b/>
          <w:i/>
          <w:sz w:val="28"/>
          <w:szCs w:val="28"/>
          <w:lang w:val="uk-UA"/>
        </w:rPr>
        <w:t>Актуальність теми</w:t>
      </w:r>
      <w:r w:rsidRPr="00147502">
        <w:rPr>
          <w:rFonts w:ascii="Times New Roman" w:hAnsi="Times New Roman" w:cs="Times New Roman"/>
          <w:sz w:val="28"/>
          <w:szCs w:val="28"/>
          <w:lang w:val="uk-UA"/>
        </w:rPr>
        <w:t xml:space="preserve"> </w:t>
      </w:r>
      <w:r w:rsidR="006422C4">
        <w:rPr>
          <w:rFonts w:ascii="Times New Roman" w:hAnsi="Times New Roman" w:cs="Times New Roman"/>
          <w:sz w:val="28"/>
          <w:szCs w:val="28"/>
          <w:lang w:val="uk-UA"/>
        </w:rPr>
        <w:t>обумовлена тим, що сучасне внутрі</w:t>
      </w:r>
      <w:r w:rsidRPr="00147502">
        <w:rPr>
          <w:rFonts w:ascii="Times New Roman" w:hAnsi="Times New Roman" w:cs="Times New Roman"/>
          <w:sz w:val="28"/>
          <w:szCs w:val="28"/>
          <w:lang w:val="uk-UA"/>
        </w:rPr>
        <w:t xml:space="preserve">шнє середовище підприємств характеризується надзвичайно високим рівнем складності, динамізму і невизначеності. Здатність </w:t>
      </w:r>
      <w:r w:rsidR="006422C4">
        <w:rPr>
          <w:rFonts w:ascii="Times New Roman" w:hAnsi="Times New Roman" w:cs="Times New Roman"/>
          <w:sz w:val="28"/>
          <w:szCs w:val="28"/>
          <w:lang w:val="uk-UA"/>
        </w:rPr>
        <w:t>пристосовуватися до змін в внутрі</w:t>
      </w:r>
      <w:r w:rsidRPr="00147502">
        <w:rPr>
          <w:rFonts w:ascii="Times New Roman" w:hAnsi="Times New Roman" w:cs="Times New Roman"/>
          <w:sz w:val="28"/>
          <w:szCs w:val="28"/>
          <w:lang w:val="uk-UA"/>
        </w:rPr>
        <w:t>шньому середовищі – основна умова в бізнесі і інших сферах життєдіяльності. Більш того, у все зростаючому числі випадків – це умова виживання і розвитку. Підприємства</w:t>
      </w:r>
      <w:r>
        <w:rPr>
          <w:rFonts w:ascii="Times New Roman" w:hAnsi="Times New Roman" w:cs="Times New Roman"/>
          <w:sz w:val="28"/>
          <w:szCs w:val="28"/>
          <w:lang w:val="uk-UA"/>
        </w:rPr>
        <w:t>, банки</w:t>
      </w:r>
      <w:r w:rsidRPr="00147502">
        <w:rPr>
          <w:rFonts w:ascii="Times New Roman" w:hAnsi="Times New Roman" w:cs="Times New Roman"/>
          <w:sz w:val="28"/>
          <w:szCs w:val="28"/>
          <w:lang w:val="uk-UA"/>
        </w:rPr>
        <w:t xml:space="preserve"> повинні, з одного боку, постійно усвідомлювати новий характер змін в довкіллі і ефективно на них реагувати. З іншого боку, необхідно мати на увазі, що самі підприємства</w:t>
      </w:r>
      <w:r>
        <w:rPr>
          <w:rFonts w:ascii="Times New Roman" w:hAnsi="Times New Roman" w:cs="Times New Roman"/>
          <w:sz w:val="28"/>
          <w:szCs w:val="28"/>
          <w:lang w:val="uk-UA"/>
        </w:rPr>
        <w:t>, банки</w:t>
      </w:r>
      <w:r w:rsidR="006422C4">
        <w:rPr>
          <w:rFonts w:ascii="Times New Roman" w:hAnsi="Times New Roman" w:cs="Times New Roman"/>
          <w:sz w:val="28"/>
          <w:szCs w:val="28"/>
          <w:lang w:val="uk-UA"/>
        </w:rPr>
        <w:t xml:space="preserve"> генерують зміни в внутрі</w:t>
      </w:r>
      <w:r w:rsidRPr="00147502">
        <w:rPr>
          <w:rFonts w:ascii="Times New Roman" w:hAnsi="Times New Roman" w:cs="Times New Roman"/>
          <w:sz w:val="28"/>
          <w:szCs w:val="28"/>
          <w:lang w:val="uk-UA"/>
        </w:rPr>
        <w:t>шньому середовищі, випускаючи нові, наприклад, види товарів і послуг, використовуючи новий вигляд сировини, матеріалів, ен</w:t>
      </w:r>
      <w:r>
        <w:rPr>
          <w:rFonts w:ascii="Times New Roman" w:hAnsi="Times New Roman" w:cs="Times New Roman"/>
          <w:sz w:val="28"/>
          <w:szCs w:val="28"/>
          <w:lang w:val="uk-UA"/>
        </w:rPr>
        <w:t>ергії, устаткування, технологій, нову методику фінансової та управлінської діяльності.</w:t>
      </w:r>
    </w:p>
    <w:p w:rsidR="00147502" w:rsidRPr="00147502" w:rsidRDefault="00665BBE" w:rsidP="00BD56B9">
      <w:pPr>
        <w:spacing w:after="0" w:line="360" w:lineRule="auto"/>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  </w:t>
      </w:r>
      <w:r w:rsidR="00147502" w:rsidRPr="00147502">
        <w:rPr>
          <w:rFonts w:ascii="Times New Roman" w:hAnsi="Times New Roman" w:cs="Times New Roman"/>
          <w:b/>
          <w:i/>
          <w:sz w:val="28"/>
          <w:szCs w:val="28"/>
          <w:lang w:val="uk-UA"/>
        </w:rPr>
        <w:t>Мета курсової роботи</w:t>
      </w:r>
      <w:r w:rsidR="00147502" w:rsidRPr="00147502">
        <w:rPr>
          <w:rFonts w:ascii="Times New Roman" w:hAnsi="Times New Roman" w:cs="Times New Roman"/>
          <w:sz w:val="28"/>
          <w:szCs w:val="28"/>
          <w:lang w:val="uk-UA"/>
        </w:rPr>
        <w:t xml:space="preserve">: поглиблення теорії та розробка рекомендацій щодо аналізу </w:t>
      </w:r>
      <w:r w:rsidR="006422C4">
        <w:rPr>
          <w:rFonts w:ascii="Times New Roman" w:hAnsi="Times New Roman" w:cs="Times New Roman"/>
          <w:sz w:val="28"/>
          <w:szCs w:val="28"/>
          <w:lang w:val="uk-UA"/>
        </w:rPr>
        <w:t>внутрі</w:t>
      </w:r>
      <w:r w:rsidR="00147502" w:rsidRPr="00147502">
        <w:rPr>
          <w:rFonts w:ascii="Times New Roman" w:hAnsi="Times New Roman" w:cs="Times New Roman"/>
          <w:sz w:val="28"/>
          <w:szCs w:val="28"/>
          <w:lang w:val="uk-UA"/>
        </w:rPr>
        <w:t>шнього середовища підприємства в умовах ринкової економіки та нестабільного політичного та економічного стану у державі.</w:t>
      </w:r>
    </w:p>
    <w:p w:rsidR="00147502" w:rsidRPr="00147502" w:rsidRDefault="00665BBE" w:rsidP="00BD56B9">
      <w:pPr>
        <w:spacing w:after="0" w:line="360" w:lineRule="auto"/>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  </w:t>
      </w:r>
      <w:r w:rsidR="00147502" w:rsidRPr="00147502">
        <w:rPr>
          <w:rFonts w:ascii="Times New Roman" w:hAnsi="Times New Roman" w:cs="Times New Roman"/>
          <w:b/>
          <w:i/>
          <w:sz w:val="28"/>
          <w:szCs w:val="28"/>
          <w:lang w:val="uk-UA"/>
        </w:rPr>
        <w:t>Задачі курсової роботи</w:t>
      </w:r>
      <w:r w:rsidR="00147502">
        <w:rPr>
          <w:rFonts w:ascii="Times New Roman" w:hAnsi="Times New Roman" w:cs="Times New Roman"/>
          <w:sz w:val="28"/>
          <w:szCs w:val="28"/>
          <w:lang w:val="uk-UA"/>
        </w:rPr>
        <w:t>:</w:t>
      </w:r>
    </w:p>
    <w:p w:rsidR="00147502" w:rsidRPr="00147502" w:rsidRDefault="00147502" w:rsidP="00BD56B9">
      <w:pPr>
        <w:spacing w:after="0" w:line="360" w:lineRule="auto"/>
        <w:jc w:val="both"/>
        <w:rPr>
          <w:rFonts w:ascii="Times New Roman" w:hAnsi="Times New Roman" w:cs="Times New Roman"/>
          <w:sz w:val="28"/>
          <w:szCs w:val="28"/>
          <w:lang w:val="uk-UA"/>
        </w:rPr>
      </w:pPr>
      <w:r w:rsidRPr="00147502">
        <w:rPr>
          <w:rFonts w:ascii="Times New Roman" w:hAnsi="Times New Roman" w:cs="Times New Roman"/>
          <w:sz w:val="28"/>
          <w:szCs w:val="28"/>
          <w:lang w:val="uk-UA"/>
        </w:rPr>
        <w:t xml:space="preserve">- аналіз впливу </w:t>
      </w:r>
      <w:r w:rsidR="006422C4">
        <w:rPr>
          <w:rFonts w:ascii="Times New Roman" w:hAnsi="Times New Roman" w:cs="Times New Roman"/>
          <w:sz w:val="28"/>
          <w:szCs w:val="28"/>
          <w:lang w:val="uk-UA"/>
        </w:rPr>
        <w:t xml:space="preserve">внутрішніх та </w:t>
      </w:r>
      <w:r w:rsidRPr="00147502">
        <w:rPr>
          <w:rFonts w:ascii="Times New Roman" w:hAnsi="Times New Roman" w:cs="Times New Roman"/>
          <w:sz w:val="28"/>
          <w:szCs w:val="28"/>
          <w:lang w:val="uk-UA"/>
        </w:rPr>
        <w:t>зо</w:t>
      </w:r>
      <w:r>
        <w:rPr>
          <w:rFonts w:ascii="Times New Roman" w:hAnsi="Times New Roman" w:cs="Times New Roman"/>
          <w:sz w:val="28"/>
          <w:szCs w:val="28"/>
          <w:lang w:val="uk-UA"/>
        </w:rPr>
        <w:t>внішніх чинників на банк</w:t>
      </w:r>
      <w:r w:rsidRPr="00147502">
        <w:rPr>
          <w:rFonts w:ascii="Times New Roman" w:hAnsi="Times New Roman" w:cs="Times New Roman"/>
          <w:sz w:val="28"/>
          <w:szCs w:val="28"/>
          <w:lang w:val="uk-UA"/>
        </w:rPr>
        <w:t>;</w:t>
      </w:r>
    </w:p>
    <w:p w:rsidR="00147502" w:rsidRPr="00147502" w:rsidRDefault="00147502" w:rsidP="00BD56B9">
      <w:pPr>
        <w:spacing w:after="0" w:line="360" w:lineRule="auto"/>
        <w:jc w:val="both"/>
        <w:rPr>
          <w:rFonts w:ascii="Times New Roman" w:hAnsi="Times New Roman" w:cs="Times New Roman"/>
          <w:sz w:val="28"/>
          <w:szCs w:val="28"/>
          <w:lang w:val="uk-UA"/>
        </w:rPr>
      </w:pPr>
      <w:r w:rsidRPr="00147502">
        <w:rPr>
          <w:rFonts w:ascii="Times New Roman" w:hAnsi="Times New Roman" w:cs="Times New Roman"/>
          <w:sz w:val="28"/>
          <w:szCs w:val="28"/>
          <w:lang w:val="uk-UA"/>
        </w:rPr>
        <w:t>- оцінка зворотнього в</w:t>
      </w:r>
      <w:r w:rsidR="006422C4">
        <w:rPr>
          <w:rFonts w:ascii="Times New Roman" w:hAnsi="Times New Roman" w:cs="Times New Roman"/>
          <w:sz w:val="28"/>
          <w:szCs w:val="28"/>
          <w:lang w:val="uk-UA"/>
        </w:rPr>
        <w:t>пливу банку на внутрі</w:t>
      </w:r>
      <w:r>
        <w:rPr>
          <w:rFonts w:ascii="Times New Roman" w:hAnsi="Times New Roman" w:cs="Times New Roman"/>
          <w:sz w:val="28"/>
          <w:szCs w:val="28"/>
          <w:lang w:val="uk-UA"/>
        </w:rPr>
        <w:t>шнє середовище;</w:t>
      </w:r>
    </w:p>
    <w:p w:rsidR="00147502" w:rsidRPr="00147502" w:rsidRDefault="00147502" w:rsidP="00BD56B9">
      <w:pPr>
        <w:spacing w:after="0" w:line="360" w:lineRule="auto"/>
        <w:jc w:val="both"/>
        <w:rPr>
          <w:rFonts w:ascii="Times New Roman" w:hAnsi="Times New Roman" w:cs="Times New Roman"/>
          <w:sz w:val="28"/>
          <w:szCs w:val="28"/>
          <w:lang w:val="uk-UA"/>
        </w:rPr>
      </w:pPr>
      <w:r w:rsidRPr="00147502">
        <w:rPr>
          <w:rFonts w:ascii="Times New Roman" w:hAnsi="Times New Roman" w:cs="Times New Roman"/>
          <w:sz w:val="28"/>
          <w:szCs w:val="28"/>
          <w:lang w:val="uk-UA"/>
        </w:rPr>
        <w:t>- визначення методів зменшення впливу цих факторів;</w:t>
      </w:r>
    </w:p>
    <w:p w:rsidR="00147502" w:rsidRPr="00147502" w:rsidRDefault="00147502" w:rsidP="00BD56B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-оцінити роботу банку</w:t>
      </w:r>
      <w:r w:rsidRPr="00147502">
        <w:rPr>
          <w:rFonts w:ascii="Times New Roman" w:hAnsi="Times New Roman" w:cs="Times New Roman"/>
          <w:sz w:val="28"/>
          <w:szCs w:val="28"/>
          <w:lang w:val="uk-UA"/>
        </w:rPr>
        <w:t xml:space="preserve"> в умовах </w:t>
      </w:r>
      <w:r w:rsidR="006422C4">
        <w:rPr>
          <w:rFonts w:ascii="Times New Roman" w:hAnsi="Times New Roman" w:cs="Times New Roman"/>
          <w:sz w:val="28"/>
          <w:szCs w:val="28"/>
          <w:lang w:val="uk-UA"/>
        </w:rPr>
        <w:t>даного внутрішнього середовища</w:t>
      </w:r>
      <w:r>
        <w:rPr>
          <w:rFonts w:ascii="Times New Roman" w:hAnsi="Times New Roman" w:cs="Times New Roman"/>
          <w:sz w:val="28"/>
          <w:szCs w:val="28"/>
          <w:lang w:val="uk-UA"/>
        </w:rPr>
        <w:t>;</w:t>
      </w:r>
    </w:p>
    <w:p w:rsidR="00147502" w:rsidRPr="00147502" w:rsidRDefault="00147502" w:rsidP="00BD56B9">
      <w:pPr>
        <w:spacing w:after="0" w:line="360" w:lineRule="auto"/>
        <w:jc w:val="both"/>
        <w:rPr>
          <w:rFonts w:ascii="Times New Roman" w:hAnsi="Times New Roman" w:cs="Times New Roman"/>
          <w:sz w:val="28"/>
          <w:szCs w:val="28"/>
          <w:lang w:val="uk-UA"/>
        </w:rPr>
      </w:pPr>
      <w:r w:rsidRPr="00147502">
        <w:rPr>
          <w:rFonts w:ascii="Times New Roman" w:hAnsi="Times New Roman" w:cs="Times New Roman"/>
          <w:sz w:val="28"/>
          <w:szCs w:val="28"/>
          <w:lang w:val="uk-UA"/>
        </w:rPr>
        <w:t>-визначенн</w:t>
      </w:r>
      <w:r>
        <w:rPr>
          <w:rFonts w:ascii="Times New Roman" w:hAnsi="Times New Roman" w:cs="Times New Roman"/>
          <w:sz w:val="28"/>
          <w:szCs w:val="28"/>
          <w:lang w:val="uk-UA"/>
        </w:rPr>
        <w:t xml:space="preserve">я впливу держави на банк </w:t>
      </w:r>
      <w:r w:rsidRPr="00147502">
        <w:rPr>
          <w:rFonts w:ascii="Times New Roman" w:hAnsi="Times New Roman" w:cs="Times New Roman"/>
          <w:sz w:val="28"/>
          <w:szCs w:val="28"/>
          <w:lang w:val="uk-UA"/>
        </w:rPr>
        <w:t xml:space="preserve"> як одного з основних суб’єктів зовнішнього середовища.</w:t>
      </w:r>
    </w:p>
    <w:p w:rsidR="00147502" w:rsidRPr="00147502" w:rsidRDefault="00665BBE" w:rsidP="00BD56B9">
      <w:pPr>
        <w:spacing w:after="0" w:line="360" w:lineRule="auto"/>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  </w:t>
      </w:r>
      <w:r w:rsidR="00147502" w:rsidRPr="00147502">
        <w:rPr>
          <w:rFonts w:ascii="Times New Roman" w:hAnsi="Times New Roman" w:cs="Times New Roman"/>
          <w:b/>
          <w:i/>
          <w:sz w:val="28"/>
          <w:szCs w:val="28"/>
          <w:lang w:val="uk-UA"/>
        </w:rPr>
        <w:t>Об’єктом курсової роботи</w:t>
      </w:r>
      <w:r w:rsidR="00147502" w:rsidRPr="00147502">
        <w:rPr>
          <w:rFonts w:ascii="Times New Roman" w:hAnsi="Times New Roman" w:cs="Times New Roman"/>
          <w:sz w:val="28"/>
          <w:szCs w:val="28"/>
          <w:lang w:val="uk-UA"/>
        </w:rPr>
        <w:t xml:space="preserve"> є </w:t>
      </w:r>
      <w:r w:rsidR="006422C4">
        <w:rPr>
          <w:rFonts w:ascii="Times New Roman" w:hAnsi="Times New Roman" w:cs="Times New Roman"/>
          <w:sz w:val="28"/>
          <w:szCs w:val="28"/>
          <w:lang w:val="uk-UA"/>
        </w:rPr>
        <w:t>внутрі</w:t>
      </w:r>
      <w:r w:rsidR="00147502">
        <w:rPr>
          <w:rFonts w:ascii="Times New Roman" w:hAnsi="Times New Roman" w:cs="Times New Roman"/>
          <w:sz w:val="28"/>
          <w:szCs w:val="28"/>
          <w:lang w:val="uk-UA"/>
        </w:rPr>
        <w:t>шнє середовище банку ПАТ «КБ «Хрещатик»</w:t>
      </w:r>
      <w:r w:rsidR="00147502" w:rsidRPr="00147502">
        <w:rPr>
          <w:rFonts w:ascii="Times New Roman" w:hAnsi="Times New Roman" w:cs="Times New Roman"/>
          <w:sz w:val="28"/>
          <w:szCs w:val="28"/>
          <w:lang w:val="uk-UA"/>
        </w:rPr>
        <w:t>, його складові частини в умовах динамічного розвитку</w:t>
      </w:r>
      <w:r w:rsidR="00147502">
        <w:rPr>
          <w:rFonts w:ascii="Times New Roman" w:hAnsi="Times New Roman" w:cs="Times New Roman"/>
          <w:sz w:val="28"/>
          <w:szCs w:val="28"/>
          <w:lang w:val="uk-UA"/>
        </w:rPr>
        <w:t xml:space="preserve"> економіки та вплив банку</w:t>
      </w:r>
      <w:r w:rsidR="00147502" w:rsidRPr="00147502">
        <w:rPr>
          <w:rFonts w:ascii="Times New Roman" w:hAnsi="Times New Roman" w:cs="Times New Roman"/>
          <w:sz w:val="28"/>
          <w:szCs w:val="28"/>
          <w:lang w:val="uk-UA"/>
        </w:rPr>
        <w:t xml:space="preserve"> на це середовище по принципу зворотнього зв’язку.</w:t>
      </w:r>
    </w:p>
    <w:p w:rsidR="00617E1C" w:rsidRDefault="00665BBE" w:rsidP="00BD56B9">
      <w:pPr>
        <w:spacing w:after="0" w:line="360" w:lineRule="auto"/>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  </w:t>
      </w:r>
      <w:r w:rsidR="00147502" w:rsidRPr="00147502">
        <w:rPr>
          <w:rFonts w:ascii="Times New Roman" w:hAnsi="Times New Roman" w:cs="Times New Roman"/>
          <w:b/>
          <w:i/>
          <w:sz w:val="28"/>
          <w:szCs w:val="28"/>
          <w:lang w:val="uk-UA"/>
        </w:rPr>
        <w:t>Предметом курсової роботи</w:t>
      </w:r>
      <w:r w:rsidR="00147502" w:rsidRPr="00147502">
        <w:rPr>
          <w:rFonts w:ascii="Times New Roman" w:hAnsi="Times New Roman" w:cs="Times New Roman"/>
          <w:sz w:val="28"/>
          <w:szCs w:val="28"/>
          <w:lang w:val="uk-UA"/>
        </w:rPr>
        <w:t xml:space="preserve"> є розкриття принципів, підходів та мето</w:t>
      </w:r>
      <w:r w:rsidR="00147502">
        <w:rPr>
          <w:rFonts w:ascii="Times New Roman" w:hAnsi="Times New Roman" w:cs="Times New Roman"/>
          <w:sz w:val="28"/>
          <w:szCs w:val="28"/>
          <w:lang w:val="uk-UA"/>
        </w:rPr>
        <w:t>дів оцінки зв’язків банку</w:t>
      </w:r>
      <w:r w:rsidR="006422C4">
        <w:rPr>
          <w:rFonts w:ascii="Times New Roman" w:hAnsi="Times New Roman" w:cs="Times New Roman"/>
          <w:sz w:val="28"/>
          <w:szCs w:val="28"/>
          <w:lang w:val="uk-UA"/>
        </w:rPr>
        <w:t xml:space="preserve"> із внутрі</w:t>
      </w:r>
      <w:r w:rsidR="00147502" w:rsidRPr="00147502">
        <w:rPr>
          <w:rFonts w:ascii="Times New Roman" w:hAnsi="Times New Roman" w:cs="Times New Roman"/>
          <w:sz w:val="28"/>
          <w:szCs w:val="28"/>
          <w:lang w:val="uk-UA"/>
        </w:rPr>
        <w:t xml:space="preserve">шнім середовищем у сучасних умовах </w:t>
      </w:r>
      <w:r w:rsidR="00147502" w:rsidRPr="00147502">
        <w:rPr>
          <w:rFonts w:ascii="Times New Roman" w:hAnsi="Times New Roman" w:cs="Times New Roman"/>
          <w:sz w:val="28"/>
          <w:szCs w:val="28"/>
          <w:lang w:val="uk-UA"/>
        </w:rPr>
        <w:lastRenderedPageBreak/>
        <w:t>господарювання, а також розкриття механізму прямого та зворотнього зв’язку між ними.</w:t>
      </w:r>
    </w:p>
    <w:p w:rsidR="00617E1C" w:rsidRDefault="00617E1C" w:rsidP="00BD56B9">
      <w:pPr>
        <w:spacing w:after="0" w:line="360" w:lineRule="auto"/>
        <w:jc w:val="both"/>
        <w:rPr>
          <w:rFonts w:ascii="Times New Roman" w:hAnsi="Times New Roman" w:cs="Times New Roman"/>
          <w:sz w:val="28"/>
          <w:szCs w:val="28"/>
          <w:lang w:val="uk-UA"/>
        </w:rPr>
      </w:pPr>
    </w:p>
    <w:p w:rsidR="00665BBE" w:rsidRDefault="00665BBE" w:rsidP="00BD56B9">
      <w:pPr>
        <w:spacing w:after="0" w:line="360" w:lineRule="auto"/>
        <w:jc w:val="both"/>
        <w:rPr>
          <w:rFonts w:ascii="Times New Roman" w:hAnsi="Times New Roman" w:cs="Times New Roman"/>
          <w:sz w:val="28"/>
          <w:szCs w:val="28"/>
          <w:lang w:val="uk-UA"/>
        </w:rPr>
      </w:pPr>
    </w:p>
    <w:p w:rsidR="00B51767" w:rsidRDefault="00B51767" w:rsidP="00B51767">
      <w:pPr>
        <w:spacing w:after="0" w:line="360" w:lineRule="auto"/>
        <w:jc w:val="both"/>
        <w:rPr>
          <w:rFonts w:ascii="Times New Roman" w:hAnsi="Times New Roman"/>
          <w:b/>
          <w:sz w:val="28"/>
          <w:szCs w:val="28"/>
          <w:lang w:val="uk-UA"/>
        </w:rPr>
      </w:pPr>
    </w:p>
    <w:p w:rsidR="00B51767" w:rsidRDefault="00B51767" w:rsidP="00B51767">
      <w:pPr>
        <w:spacing w:after="0" w:line="360" w:lineRule="auto"/>
        <w:jc w:val="both"/>
        <w:rPr>
          <w:rFonts w:ascii="Times New Roman" w:hAnsi="Times New Roman"/>
          <w:b/>
          <w:sz w:val="28"/>
          <w:szCs w:val="28"/>
          <w:lang w:val="uk-UA"/>
        </w:rPr>
      </w:pPr>
    </w:p>
    <w:p w:rsidR="00B51767" w:rsidRDefault="00B51767" w:rsidP="00B51767">
      <w:pPr>
        <w:spacing w:after="0" w:line="360" w:lineRule="auto"/>
        <w:jc w:val="both"/>
        <w:rPr>
          <w:rFonts w:ascii="Times New Roman" w:hAnsi="Times New Roman"/>
          <w:b/>
          <w:sz w:val="28"/>
          <w:szCs w:val="28"/>
          <w:lang w:val="uk-UA"/>
        </w:rPr>
      </w:pPr>
    </w:p>
    <w:p w:rsidR="00B51767" w:rsidRDefault="00B51767" w:rsidP="00B51767">
      <w:pPr>
        <w:spacing w:after="0" w:line="360" w:lineRule="auto"/>
        <w:jc w:val="both"/>
        <w:rPr>
          <w:rFonts w:ascii="Times New Roman" w:hAnsi="Times New Roman"/>
          <w:b/>
          <w:sz w:val="28"/>
          <w:szCs w:val="28"/>
          <w:lang w:val="uk-UA"/>
        </w:rPr>
      </w:pPr>
    </w:p>
    <w:p w:rsidR="00B51767" w:rsidRDefault="00B51767" w:rsidP="00B51767">
      <w:pPr>
        <w:spacing w:after="0" w:line="360" w:lineRule="auto"/>
        <w:jc w:val="both"/>
        <w:rPr>
          <w:rFonts w:ascii="Times New Roman" w:hAnsi="Times New Roman"/>
          <w:b/>
          <w:sz w:val="28"/>
          <w:szCs w:val="28"/>
          <w:lang w:val="uk-UA"/>
        </w:rPr>
      </w:pPr>
    </w:p>
    <w:p w:rsidR="00B51767" w:rsidRDefault="00B51767" w:rsidP="00B51767">
      <w:pPr>
        <w:spacing w:after="0" w:line="360" w:lineRule="auto"/>
        <w:jc w:val="both"/>
        <w:rPr>
          <w:rFonts w:ascii="Times New Roman" w:hAnsi="Times New Roman"/>
          <w:b/>
          <w:sz w:val="28"/>
          <w:szCs w:val="28"/>
          <w:lang w:val="uk-UA"/>
        </w:rPr>
      </w:pPr>
    </w:p>
    <w:p w:rsidR="00B51767" w:rsidRDefault="00B51767" w:rsidP="00B51767">
      <w:pPr>
        <w:spacing w:after="0" w:line="360" w:lineRule="auto"/>
        <w:jc w:val="both"/>
        <w:rPr>
          <w:rFonts w:ascii="Times New Roman" w:hAnsi="Times New Roman"/>
          <w:b/>
          <w:sz w:val="28"/>
          <w:szCs w:val="28"/>
          <w:lang w:val="uk-UA"/>
        </w:rPr>
      </w:pPr>
    </w:p>
    <w:p w:rsidR="00B51767" w:rsidRDefault="00B51767" w:rsidP="00B51767">
      <w:pPr>
        <w:spacing w:after="0" w:line="360" w:lineRule="auto"/>
        <w:jc w:val="both"/>
        <w:rPr>
          <w:rFonts w:ascii="Times New Roman" w:hAnsi="Times New Roman"/>
          <w:b/>
          <w:sz w:val="28"/>
          <w:szCs w:val="28"/>
          <w:lang w:val="uk-UA"/>
        </w:rPr>
      </w:pPr>
    </w:p>
    <w:p w:rsidR="00B51767" w:rsidRDefault="00B51767" w:rsidP="00B51767">
      <w:pPr>
        <w:spacing w:after="0" w:line="360" w:lineRule="auto"/>
        <w:jc w:val="both"/>
        <w:rPr>
          <w:rFonts w:ascii="Times New Roman" w:hAnsi="Times New Roman"/>
          <w:b/>
          <w:sz w:val="28"/>
          <w:szCs w:val="28"/>
          <w:lang w:val="uk-UA"/>
        </w:rPr>
      </w:pPr>
    </w:p>
    <w:p w:rsidR="00B51767" w:rsidRDefault="00B51767" w:rsidP="00B51767">
      <w:pPr>
        <w:spacing w:after="0" w:line="360" w:lineRule="auto"/>
        <w:jc w:val="both"/>
        <w:rPr>
          <w:rFonts w:ascii="Times New Roman" w:hAnsi="Times New Roman"/>
          <w:b/>
          <w:sz w:val="28"/>
          <w:szCs w:val="28"/>
          <w:lang w:val="uk-UA"/>
        </w:rPr>
      </w:pPr>
    </w:p>
    <w:p w:rsidR="00B51767" w:rsidRDefault="00B51767" w:rsidP="00B51767">
      <w:pPr>
        <w:spacing w:after="0" w:line="360" w:lineRule="auto"/>
        <w:jc w:val="both"/>
        <w:rPr>
          <w:rFonts w:ascii="Times New Roman" w:hAnsi="Times New Roman"/>
          <w:b/>
          <w:sz w:val="28"/>
          <w:szCs w:val="28"/>
          <w:lang w:val="uk-UA"/>
        </w:rPr>
      </w:pPr>
    </w:p>
    <w:p w:rsidR="00B51767" w:rsidRDefault="00B51767" w:rsidP="00B51767">
      <w:pPr>
        <w:spacing w:after="0" w:line="360" w:lineRule="auto"/>
        <w:jc w:val="both"/>
        <w:rPr>
          <w:rFonts w:ascii="Times New Roman" w:hAnsi="Times New Roman"/>
          <w:b/>
          <w:sz w:val="28"/>
          <w:szCs w:val="28"/>
          <w:lang w:val="uk-UA"/>
        </w:rPr>
      </w:pPr>
    </w:p>
    <w:p w:rsidR="00B51767" w:rsidRDefault="00B51767" w:rsidP="00B51767">
      <w:pPr>
        <w:spacing w:after="0" w:line="360" w:lineRule="auto"/>
        <w:jc w:val="both"/>
        <w:rPr>
          <w:rFonts w:ascii="Times New Roman" w:hAnsi="Times New Roman"/>
          <w:b/>
          <w:sz w:val="28"/>
          <w:szCs w:val="28"/>
          <w:lang w:val="uk-UA"/>
        </w:rPr>
      </w:pPr>
    </w:p>
    <w:p w:rsidR="00B51767" w:rsidRDefault="00B51767" w:rsidP="00B51767">
      <w:pPr>
        <w:spacing w:after="0" w:line="360" w:lineRule="auto"/>
        <w:jc w:val="both"/>
        <w:rPr>
          <w:rFonts w:ascii="Times New Roman" w:hAnsi="Times New Roman"/>
          <w:b/>
          <w:sz w:val="28"/>
          <w:szCs w:val="28"/>
          <w:lang w:val="uk-UA"/>
        </w:rPr>
      </w:pPr>
    </w:p>
    <w:p w:rsidR="00B51767" w:rsidRDefault="00B51767" w:rsidP="00B51767">
      <w:pPr>
        <w:spacing w:after="0" w:line="360" w:lineRule="auto"/>
        <w:jc w:val="both"/>
        <w:rPr>
          <w:rFonts w:ascii="Times New Roman" w:hAnsi="Times New Roman"/>
          <w:b/>
          <w:sz w:val="28"/>
          <w:szCs w:val="28"/>
          <w:lang w:val="uk-UA"/>
        </w:rPr>
      </w:pPr>
    </w:p>
    <w:p w:rsidR="00B51767" w:rsidRDefault="00B51767" w:rsidP="00B51767">
      <w:pPr>
        <w:spacing w:after="0" w:line="360" w:lineRule="auto"/>
        <w:jc w:val="both"/>
        <w:rPr>
          <w:rFonts w:ascii="Times New Roman" w:hAnsi="Times New Roman"/>
          <w:b/>
          <w:sz w:val="28"/>
          <w:szCs w:val="28"/>
          <w:lang w:val="uk-UA"/>
        </w:rPr>
      </w:pPr>
    </w:p>
    <w:p w:rsidR="00B51767" w:rsidRDefault="00B51767" w:rsidP="00B51767">
      <w:pPr>
        <w:spacing w:after="0" w:line="360" w:lineRule="auto"/>
        <w:jc w:val="both"/>
        <w:rPr>
          <w:rFonts w:ascii="Times New Roman" w:hAnsi="Times New Roman"/>
          <w:b/>
          <w:sz w:val="28"/>
          <w:szCs w:val="28"/>
          <w:lang w:val="uk-UA"/>
        </w:rPr>
      </w:pPr>
    </w:p>
    <w:p w:rsidR="00B51767" w:rsidRDefault="00B51767" w:rsidP="00B51767">
      <w:pPr>
        <w:spacing w:after="0" w:line="360" w:lineRule="auto"/>
        <w:jc w:val="both"/>
        <w:rPr>
          <w:rFonts w:ascii="Times New Roman" w:hAnsi="Times New Roman"/>
          <w:b/>
          <w:sz w:val="28"/>
          <w:szCs w:val="28"/>
          <w:lang w:val="uk-UA"/>
        </w:rPr>
      </w:pPr>
    </w:p>
    <w:p w:rsidR="00B51767" w:rsidRDefault="00B51767" w:rsidP="00B51767">
      <w:pPr>
        <w:spacing w:after="0" w:line="360" w:lineRule="auto"/>
        <w:jc w:val="both"/>
        <w:rPr>
          <w:rFonts w:ascii="Times New Roman" w:hAnsi="Times New Roman"/>
          <w:b/>
          <w:sz w:val="28"/>
          <w:szCs w:val="28"/>
          <w:lang w:val="uk-UA"/>
        </w:rPr>
      </w:pPr>
    </w:p>
    <w:p w:rsidR="00B51767" w:rsidRDefault="00B51767" w:rsidP="00B51767">
      <w:pPr>
        <w:spacing w:after="0" w:line="360" w:lineRule="auto"/>
        <w:jc w:val="both"/>
        <w:rPr>
          <w:rFonts w:ascii="Times New Roman" w:hAnsi="Times New Roman"/>
          <w:b/>
          <w:sz w:val="28"/>
          <w:szCs w:val="28"/>
          <w:lang w:val="uk-UA"/>
        </w:rPr>
      </w:pPr>
    </w:p>
    <w:p w:rsidR="00B51767" w:rsidRDefault="00B51767" w:rsidP="00B51767">
      <w:pPr>
        <w:spacing w:after="0" w:line="360" w:lineRule="auto"/>
        <w:jc w:val="both"/>
        <w:rPr>
          <w:rFonts w:ascii="Times New Roman" w:hAnsi="Times New Roman"/>
          <w:b/>
          <w:sz w:val="28"/>
          <w:szCs w:val="28"/>
          <w:lang w:val="uk-UA"/>
        </w:rPr>
      </w:pPr>
    </w:p>
    <w:p w:rsidR="00B51767" w:rsidRDefault="00B51767" w:rsidP="00B51767">
      <w:pPr>
        <w:spacing w:after="0" w:line="360" w:lineRule="auto"/>
        <w:jc w:val="both"/>
        <w:rPr>
          <w:rFonts w:ascii="Times New Roman" w:hAnsi="Times New Roman"/>
          <w:b/>
          <w:sz w:val="28"/>
          <w:szCs w:val="28"/>
          <w:lang w:val="uk-UA"/>
        </w:rPr>
      </w:pPr>
    </w:p>
    <w:p w:rsidR="00B51767" w:rsidRDefault="00B51767" w:rsidP="00B51767">
      <w:pPr>
        <w:spacing w:after="0" w:line="360" w:lineRule="auto"/>
        <w:jc w:val="both"/>
        <w:rPr>
          <w:rFonts w:ascii="Times New Roman" w:hAnsi="Times New Roman"/>
          <w:b/>
          <w:sz w:val="28"/>
          <w:szCs w:val="28"/>
          <w:lang w:val="uk-UA"/>
        </w:rPr>
      </w:pPr>
    </w:p>
    <w:p w:rsidR="00B51767" w:rsidRDefault="00B51767" w:rsidP="00B51767">
      <w:pPr>
        <w:spacing w:after="0" w:line="360" w:lineRule="auto"/>
        <w:jc w:val="both"/>
        <w:rPr>
          <w:rFonts w:ascii="Times New Roman" w:hAnsi="Times New Roman"/>
          <w:b/>
          <w:sz w:val="28"/>
          <w:szCs w:val="28"/>
          <w:lang w:val="uk-UA"/>
        </w:rPr>
      </w:pPr>
    </w:p>
    <w:p w:rsidR="00B51767" w:rsidRDefault="00B51767" w:rsidP="00B51767">
      <w:pPr>
        <w:spacing w:after="0" w:line="360" w:lineRule="auto"/>
        <w:jc w:val="both"/>
        <w:rPr>
          <w:rFonts w:ascii="Times New Roman" w:hAnsi="Times New Roman"/>
          <w:b/>
          <w:sz w:val="28"/>
          <w:szCs w:val="28"/>
          <w:lang w:val="uk-UA"/>
        </w:rPr>
      </w:pPr>
    </w:p>
    <w:p w:rsidR="00147502" w:rsidRPr="00BD56B9" w:rsidRDefault="00147502" w:rsidP="00B51767">
      <w:pPr>
        <w:spacing w:after="0" w:line="360" w:lineRule="auto"/>
        <w:jc w:val="both"/>
        <w:rPr>
          <w:rFonts w:ascii="Times New Roman" w:hAnsi="Times New Roman"/>
          <w:b/>
          <w:sz w:val="28"/>
          <w:szCs w:val="28"/>
          <w:lang w:val="uk-UA"/>
        </w:rPr>
      </w:pPr>
      <w:r w:rsidRPr="00147502">
        <w:rPr>
          <w:rFonts w:ascii="Times New Roman" w:hAnsi="Times New Roman"/>
          <w:b/>
          <w:sz w:val="28"/>
          <w:szCs w:val="28"/>
          <w:lang w:val="uk-UA"/>
        </w:rPr>
        <w:lastRenderedPageBreak/>
        <w:t>Розділ 1</w:t>
      </w:r>
      <w:r w:rsidRPr="00BD56B9">
        <w:rPr>
          <w:rFonts w:ascii="Times New Roman" w:hAnsi="Times New Roman"/>
          <w:b/>
          <w:sz w:val="28"/>
          <w:szCs w:val="28"/>
          <w:lang w:val="uk-UA"/>
        </w:rPr>
        <w:t>. Теоретичні засади формуван</w:t>
      </w:r>
      <w:r w:rsidR="006422C4" w:rsidRPr="00BD56B9">
        <w:rPr>
          <w:rFonts w:ascii="Times New Roman" w:hAnsi="Times New Roman"/>
          <w:b/>
          <w:sz w:val="28"/>
          <w:szCs w:val="28"/>
          <w:lang w:val="uk-UA"/>
        </w:rPr>
        <w:t>ня та управління внутрі</w:t>
      </w:r>
      <w:r w:rsidRPr="00BD56B9">
        <w:rPr>
          <w:rFonts w:ascii="Times New Roman" w:hAnsi="Times New Roman"/>
          <w:b/>
          <w:sz w:val="28"/>
          <w:szCs w:val="28"/>
          <w:lang w:val="uk-UA"/>
        </w:rPr>
        <w:t>шнім середовищем організації.</w:t>
      </w:r>
    </w:p>
    <w:p w:rsidR="00147502" w:rsidRDefault="00147502" w:rsidP="00BD56B9">
      <w:pPr>
        <w:spacing w:after="0" w:line="360" w:lineRule="auto"/>
        <w:jc w:val="both"/>
        <w:rPr>
          <w:rFonts w:ascii="Times New Roman" w:hAnsi="Times New Roman" w:cs="Times New Roman"/>
          <w:sz w:val="28"/>
          <w:szCs w:val="28"/>
          <w:lang w:val="uk-UA"/>
        </w:rPr>
      </w:pPr>
      <w:r w:rsidRPr="00147502">
        <w:rPr>
          <w:rFonts w:ascii="Times New Roman" w:hAnsi="Times New Roman"/>
          <w:b/>
          <w:sz w:val="28"/>
          <w:szCs w:val="28"/>
          <w:lang w:val="uk-UA"/>
        </w:rPr>
        <w:t>1.1</w:t>
      </w:r>
      <w:r>
        <w:rPr>
          <w:rFonts w:ascii="Times New Roman" w:hAnsi="Times New Roman"/>
          <w:sz w:val="28"/>
          <w:szCs w:val="28"/>
          <w:lang w:val="uk-UA"/>
        </w:rPr>
        <w:t xml:space="preserve"> </w:t>
      </w:r>
      <w:r w:rsidRPr="00BD56B9">
        <w:rPr>
          <w:rFonts w:ascii="Times New Roman" w:hAnsi="Times New Roman"/>
          <w:b/>
          <w:sz w:val="28"/>
          <w:szCs w:val="28"/>
          <w:lang w:val="uk-UA"/>
        </w:rPr>
        <w:t>Поняття</w:t>
      </w:r>
      <w:r w:rsidRPr="00BD56B9">
        <w:rPr>
          <w:rFonts w:ascii="Times New Roman" w:hAnsi="Times New Roman"/>
          <w:b/>
          <w:sz w:val="28"/>
          <w:szCs w:val="28"/>
        </w:rPr>
        <w:t>,</w:t>
      </w:r>
      <w:r w:rsidRPr="00BD56B9">
        <w:rPr>
          <w:rFonts w:ascii="Times New Roman" w:hAnsi="Times New Roman"/>
          <w:b/>
          <w:sz w:val="28"/>
          <w:szCs w:val="28"/>
          <w:lang w:val="uk-UA"/>
        </w:rPr>
        <w:t xml:space="preserve"> ознаки</w:t>
      </w:r>
      <w:r w:rsidRPr="00BD56B9">
        <w:rPr>
          <w:rFonts w:ascii="Times New Roman" w:hAnsi="Times New Roman"/>
          <w:b/>
          <w:sz w:val="28"/>
          <w:szCs w:val="28"/>
        </w:rPr>
        <w:t>,</w:t>
      </w:r>
      <w:r w:rsidR="00615E7C" w:rsidRPr="00BD56B9">
        <w:rPr>
          <w:rFonts w:ascii="Times New Roman" w:hAnsi="Times New Roman"/>
          <w:b/>
          <w:sz w:val="28"/>
          <w:szCs w:val="28"/>
          <w:lang w:val="uk-UA"/>
        </w:rPr>
        <w:t xml:space="preserve"> елементи та чинники</w:t>
      </w:r>
      <w:r w:rsidR="006422C4" w:rsidRPr="00BD56B9">
        <w:rPr>
          <w:rFonts w:ascii="Times New Roman" w:hAnsi="Times New Roman"/>
          <w:b/>
          <w:sz w:val="28"/>
          <w:szCs w:val="28"/>
          <w:lang w:val="uk-UA"/>
        </w:rPr>
        <w:t xml:space="preserve"> внутрі</w:t>
      </w:r>
      <w:r w:rsidRPr="00BD56B9">
        <w:rPr>
          <w:rFonts w:ascii="Times New Roman" w:hAnsi="Times New Roman"/>
          <w:b/>
          <w:sz w:val="28"/>
          <w:szCs w:val="28"/>
          <w:lang w:val="uk-UA"/>
        </w:rPr>
        <w:t>шнього середовища організації</w:t>
      </w:r>
      <w:r>
        <w:rPr>
          <w:rFonts w:ascii="Times New Roman" w:hAnsi="Times New Roman"/>
          <w:sz w:val="28"/>
          <w:szCs w:val="28"/>
          <w:lang w:val="uk-UA"/>
        </w:rPr>
        <w:t>.</w:t>
      </w:r>
    </w:p>
    <w:p w:rsidR="002F4B92" w:rsidRPr="005236AA" w:rsidRDefault="00147502" w:rsidP="00BD56B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F4B92" w:rsidRPr="00617E1C">
        <w:rPr>
          <w:rFonts w:ascii="Times New Roman" w:hAnsi="Times New Roman" w:cs="Times New Roman"/>
          <w:sz w:val="28"/>
          <w:szCs w:val="28"/>
          <w:lang w:val="uk-UA"/>
        </w:rPr>
        <w:t xml:space="preserve">Згідно із системним підходом до управління кожна організація — це відкрита система, цілісність і життєздатність якої забезпечується завдяки елементам, з яких вона формується. Сукупність цих елементів становить внутрішнє середовище організації. Його проектування і створення відбувається з огляду на специфіку діяльності організації, кола споживачів, ринкової кон'юнктури, умов господарювання тощо. </w:t>
      </w:r>
      <w:r w:rsidR="002F4B92" w:rsidRPr="005236AA">
        <w:rPr>
          <w:rFonts w:ascii="Times New Roman" w:hAnsi="Times New Roman" w:cs="Times New Roman"/>
          <w:sz w:val="28"/>
          <w:szCs w:val="28"/>
          <w:lang w:val="uk-UA"/>
        </w:rPr>
        <w:t>Система менеджменту при формуванні внутрішнього середовища організації має забезпечити відповідність характеристик його найважливіших складових умовам зовнішнього середовища, в яких організація функціонує.</w:t>
      </w:r>
    </w:p>
    <w:p w:rsidR="00555252" w:rsidRDefault="00147502" w:rsidP="00BD56B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55252" w:rsidRPr="00555252">
        <w:rPr>
          <w:rFonts w:ascii="Times New Roman" w:hAnsi="Times New Roman" w:cs="Times New Roman"/>
          <w:b/>
          <w:i/>
          <w:sz w:val="28"/>
          <w:szCs w:val="28"/>
          <w:lang w:val="uk-UA"/>
        </w:rPr>
        <w:t>Внутрішнє середовище організації</w:t>
      </w:r>
      <w:r w:rsidR="00555252" w:rsidRPr="00555252">
        <w:rPr>
          <w:rFonts w:ascii="Times New Roman" w:hAnsi="Times New Roman" w:cs="Times New Roman"/>
          <w:sz w:val="28"/>
          <w:szCs w:val="28"/>
          <w:lang w:val="uk-UA"/>
        </w:rPr>
        <w:t xml:space="preserve"> – це сукупність елементів, які формують її довгострокову прибутковість (збитковість) і перебувають під безпосереднім контролем власників, керівників та персоналу організацій.</w:t>
      </w:r>
    </w:p>
    <w:p w:rsidR="006422C4" w:rsidRDefault="002F4B92" w:rsidP="00BD56B9">
      <w:pPr>
        <w:spacing w:after="0" w:line="360" w:lineRule="auto"/>
        <w:jc w:val="both"/>
        <w:rPr>
          <w:rFonts w:ascii="Times New Roman" w:hAnsi="Times New Roman" w:cs="Times New Roman"/>
          <w:sz w:val="28"/>
          <w:szCs w:val="28"/>
          <w:lang w:val="uk-UA"/>
        </w:rPr>
      </w:pPr>
      <w:r w:rsidRPr="005236AA">
        <w:rPr>
          <w:rFonts w:ascii="Times New Roman" w:hAnsi="Times New Roman" w:cs="Times New Roman"/>
          <w:sz w:val="28"/>
          <w:szCs w:val="28"/>
          <w:lang w:val="uk-UA"/>
        </w:rPr>
        <w:t xml:space="preserve">Внутрішнє середовище організації формується керівниками відповідно до їх уявлень про те, які саме елементи забезпечать її ефективне функціонування і розвиток. </w:t>
      </w:r>
      <w:r w:rsidRPr="00374EB0">
        <w:rPr>
          <w:rFonts w:ascii="Times New Roman" w:hAnsi="Times New Roman" w:cs="Times New Roman"/>
          <w:sz w:val="28"/>
          <w:szCs w:val="28"/>
        </w:rPr>
        <w:t xml:space="preserve">Цим зумовлене існування різних підходів до структурування внутрішнього середовища організацій. Найчастіше в ньому виділяють п'ять складових: цілі, структура, технологія, завдання і персонал, який виконує ці завдання з допомогою відповідної технології. </w:t>
      </w:r>
    </w:p>
    <w:p w:rsidR="002F4B92" w:rsidRPr="00374EB0" w:rsidRDefault="00147502" w:rsidP="00BD56B9">
      <w:pPr>
        <w:spacing w:after="0" w:line="360" w:lineRule="auto"/>
        <w:jc w:val="both"/>
        <w:rPr>
          <w:rFonts w:ascii="Times New Roman" w:hAnsi="Times New Roman" w:cs="Times New Roman"/>
          <w:sz w:val="28"/>
          <w:szCs w:val="28"/>
        </w:rPr>
      </w:pPr>
      <w:r w:rsidRPr="0018003E">
        <w:rPr>
          <w:rFonts w:ascii="Times New Roman" w:hAnsi="Times New Roman" w:cs="Times New Roman"/>
          <w:i/>
          <w:sz w:val="28"/>
          <w:szCs w:val="28"/>
          <w:lang w:val="uk-UA"/>
        </w:rPr>
        <w:t>В</w:t>
      </w:r>
      <w:r w:rsidR="002F4B92" w:rsidRPr="0018003E">
        <w:rPr>
          <w:rFonts w:ascii="Times New Roman" w:hAnsi="Times New Roman" w:cs="Times New Roman"/>
          <w:i/>
          <w:sz w:val="28"/>
          <w:szCs w:val="28"/>
        </w:rPr>
        <w:t>нутрішнє середовище</w:t>
      </w:r>
      <w:r w:rsidR="002F4B92" w:rsidRPr="00374EB0">
        <w:rPr>
          <w:rFonts w:ascii="Times New Roman" w:hAnsi="Times New Roman" w:cs="Times New Roman"/>
          <w:sz w:val="28"/>
          <w:szCs w:val="28"/>
        </w:rPr>
        <w:t xml:space="preserve"> — це структура організації, її ресурси та культура</w:t>
      </w:r>
      <w:r w:rsidR="0018003E">
        <w:rPr>
          <w:rFonts w:ascii="Times New Roman" w:hAnsi="Times New Roman" w:cs="Times New Roman"/>
          <w:sz w:val="28"/>
          <w:szCs w:val="28"/>
          <w:lang w:val="uk-UA"/>
        </w:rPr>
        <w:t>.</w:t>
      </w:r>
      <w:r w:rsidR="00C63AFF">
        <w:rPr>
          <w:rFonts w:ascii="Times New Roman" w:hAnsi="Times New Roman" w:cs="Times New Roman"/>
          <w:sz w:val="28"/>
          <w:szCs w:val="28"/>
        </w:rPr>
        <w:t xml:space="preserve"> На рис. 1.</w:t>
      </w:r>
      <w:r w:rsidR="002F4B92" w:rsidRPr="00374EB0">
        <w:rPr>
          <w:rFonts w:ascii="Times New Roman" w:hAnsi="Times New Roman" w:cs="Times New Roman"/>
          <w:sz w:val="28"/>
          <w:szCs w:val="28"/>
        </w:rPr>
        <w:t xml:space="preserve"> наведено схематичне зображення організації як відкритої системи. </w:t>
      </w:r>
    </w:p>
    <w:p w:rsidR="002F4B92" w:rsidRDefault="00C63AFF" w:rsidP="00B51767">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4514850" cy="1762125"/>
            <wp:effectExtent l="19050" t="0" r="0" b="0"/>
            <wp:docPr id="3" name="Рисунок 1" descr="C:\Users\анютка\Desktop\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ютка\Desktop\15.gif"/>
                    <pic:cNvPicPr>
                      <a:picLocks noChangeAspect="1" noChangeArrowheads="1"/>
                    </pic:cNvPicPr>
                  </pic:nvPicPr>
                  <pic:blipFill>
                    <a:blip r:embed="rId8" cstate="print"/>
                    <a:srcRect/>
                    <a:stretch>
                      <a:fillRect/>
                    </a:stretch>
                  </pic:blipFill>
                  <pic:spPr bwMode="auto">
                    <a:xfrm>
                      <a:off x="0" y="0"/>
                      <a:ext cx="4514850" cy="1762125"/>
                    </a:xfrm>
                    <a:prstGeom prst="rect">
                      <a:avLst/>
                    </a:prstGeom>
                    <a:noFill/>
                    <a:ln w="9525">
                      <a:noFill/>
                      <a:miter lim="800000"/>
                      <a:headEnd/>
                      <a:tailEnd/>
                    </a:ln>
                  </pic:spPr>
                </pic:pic>
              </a:graphicData>
            </a:graphic>
          </wp:inline>
        </w:drawing>
      </w:r>
    </w:p>
    <w:p w:rsidR="00C63AFF" w:rsidRPr="00C63AFF" w:rsidRDefault="00C63AFF" w:rsidP="00BD56B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8301D" w:rsidRPr="008E46A9">
        <w:rPr>
          <w:rFonts w:ascii="Times New Roman" w:hAnsi="Times New Roman" w:cs="Times New Roman"/>
          <w:sz w:val="28"/>
          <w:szCs w:val="28"/>
          <w:lang w:val="uk-UA"/>
        </w:rPr>
        <w:t>Рисунок</w:t>
      </w:r>
      <w:r w:rsidR="00C8301D">
        <w:rPr>
          <w:rFonts w:ascii="Times New Roman" w:hAnsi="Times New Roman" w:cs="Times New Roman"/>
          <w:sz w:val="28"/>
          <w:szCs w:val="28"/>
        </w:rPr>
        <w:t xml:space="preserve"> </w:t>
      </w:r>
      <w:r>
        <w:rPr>
          <w:rFonts w:ascii="Times New Roman" w:hAnsi="Times New Roman" w:cs="Times New Roman"/>
          <w:sz w:val="28"/>
          <w:szCs w:val="28"/>
        </w:rPr>
        <w:t>1. О</w:t>
      </w:r>
      <w:r>
        <w:rPr>
          <w:rFonts w:ascii="Times New Roman" w:hAnsi="Times New Roman" w:cs="Times New Roman"/>
          <w:sz w:val="28"/>
          <w:szCs w:val="28"/>
          <w:lang w:val="uk-UA"/>
        </w:rPr>
        <w:t>рганізація як відкрита система.</w:t>
      </w:r>
    </w:p>
    <w:p w:rsidR="00C63AFF" w:rsidRDefault="002F4B92" w:rsidP="00BD56B9">
      <w:pPr>
        <w:spacing w:after="0" w:line="360" w:lineRule="auto"/>
        <w:jc w:val="both"/>
        <w:rPr>
          <w:rFonts w:ascii="Times New Roman" w:hAnsi="Times New Roman" w:cs="Times New Roman"/>
          <w:sz w:val="28"/>
          <w:szCs w:val="28"/>
        </w:rPr>
      </w:pPr>
      <w:r w:rsidRPr="00374EB0">
        <w:rPr>
          <w:rFonts w:ascii="Times New Roman" w:hAnsi="Times New Roman" w:cs="Times New Roman"/>
          <w:sz w:val="28"/>
          <w:szCs w:val="28"/>
        </w:rPr>
        <w:t xml:space="preserve"> Вона забезпечує свою життєздатність перетворенням ресурсів, які отримує із зовнішнього середовища, на готовий продукт (вироби, послуги, ідеї) для суб'єктів зовнішнього середовища. </w:t>
      </w:r>
    </w:p>
    <w:p w:rsidR="002F4B92" w:rsidRPr="00374EB0" w:rsidRDefault="002F4B92" w:rsidP="00BD56B9">
      <w:pPr>
        <w:spacing w:after="0" w:line="360" w:lineRule="auto"/>
        <w:jc w:val="both"/>
        <w:rPr>
          <w:rFonts w:ascii="Times New Roman" w:hAnsi="Times New Roman" w:cs="Times New Roman"/>
          <w:sz w:val="28"/>
          <w:szCs w:val="28"/>
        </w:rPr>
      </w:pPr>
      <w:r w:rsidRPr="00374EB0">
        <w:rPr>
          <w:rFonts w:ascii="Times New Roman" w:hAnsi="Times New Roman" w:cs="Times New Roman"/>
          <w:sz w:val="28"/>
          <w:szCs w:val="28"/>
        </w:rPr>
        <w:t>Проектує процес перетворення ресурсів на готовий продукт і забезпечує його функціонування система менеджменту, яка зорієнтована на виконання таких ключових завдань:</w:t>
      </w:r>
    </w:p>
    <w:p w:rsidR="002F4B92" w:rsidRPr="005236AA" w:rsidRDefault="002F4B92" w:rsidP="00BD56B9">
      <w:pPr>
        <w:pStyle w:val="a5"/>
        <w:numPr>
          <w:ilvl w:val="0"/>
          <w:numId w:val="4"/>
        </w:numPr>
        <w:spacing w:after="0" w:line="360" w:lineRule="auto"/>
        <w:jc w:val="both"/>
        <w:rPr>
          <w:rFonts w:ascii="Times New Roman" w:hAnsi="Times New Roman" w:cs="Times New Roman"/>
          <w:sz w:val="28"/>
          <w:szCs w:val="28"/>
        </w:rPr>
      </w:pPr>
      <w:r w:rsidRPr="005236AA">
        <w:rPr>
          <w:rFonts w:ascii="Times New Roman" w:hAnsi="Times New Roman" w:cs="Times New Roman"/>
          <w:sz w:val="28"/>
          <w:szCs w:val="28"/>
        </w:rPr>
        <w:t>визначення цілей організації;</w:t>
      </w:r>
    </w:p>
    <w:p w:rsidR="002F4B92" w:rsidRPr="005236AA" w:rsidRDefault="002F4B92" w:rsidP="00BD56B9">
      <w:pPr>
        <w:pStyle w:val="a5"/>
        <w:numPr>
          <w:ilvl w:val="0"/>
          <w:numId w:val="4"/>
        </w:numPr>
        <w:spacing w:after="0" w:line="360" w:lineRule="auto"/>
        <w:jc w:val="both"/>
        <w:rPr>
          <w:rFonts w:ascii="Times New Roman" w:hAnsi="Times New Roman" w:cs="Times New Roman"/>
          <w:sz w:val="28"/>
          <w:szCs w:val="28"/>
        </w:rPr>
      </w:pPr>
      <w:r w:rsidRPr="005236AA">
        <w:rPr>
          <w:rFonts w:ascii="Times New Roman" w:hAnsi="Times New Roman" w:cs="Times New Roman"/>
          <w:sz w:val="28"/>
          <w:szCs w:val="28"/>
        </w:rPr>
        <w:t>формування під обрані цілі організаційної структури, що уможливить ефективну взаємодію всіх членів організації згідно з тими функціями, які вони виконуватимуть;</w:t>
      </w:r>
    </w:p>
    <w:p w:rsidR="002F4B92" w:rsidRPr="005236AA" w:rsidRDefault="002F4B92" w:rsidP="00BD56B9">
      <w:pPr>
        <w:pStyle w:val="a5"/>
        <w:numPr>
          <w:ilvl w:val="0"/>
          <w:numId w:val="4"/>
        </w:numPr>
        <w:spacing w:after="0" w:line="360" w:lineRule="auto"/>
        <w:jc w:val="both"/>
        <w:rPr>
          <w:rFonts w:ascii="Times New Roman" w:hAnsi="Times New Roman" w:cs="Times New Roman"/>
          <w:sz w:val="28"/>
          <w:szCs w:val="28"/>
        </w:rPr>
      </w:pPr>
      <w:r w:rsidRPr="005236AA">
        <w:rPr>
          <w:rFonts w:ascii="Times New Roman" w:hAnsi="Times New Roman" w:cs="Times New Roman"/>
          <w:sz w:val="28"/>
          <w:szCs w:val="28"/>
        </w:rPr>
        <w:t>залучення у процес перетворення тієї технології, яка гарантуватиме оптимальне співвідношення витрат ресурсів і результату;</w:t>
      </w:r>
    </w:p>
    <w:p w:rsidR="002F4B92" w:rsidRPr="005236AA" w:rsidRDefault="002F4B92" w:rsidP="00BD56B9">
      <w:pPr>
        <w:pStyle w:val="a5"/>
        <w:numPr>
          <w:ilvl w:val="0"/>
          <w:numId w:val="4"/>
        </w:numPr>
        <w:spacing w:after="0" w:line="360" w:lineRule="auto"/>
        <w:jc w:val="both"/>
        <w:rPr>
          <w:rFonts w:ascii="Times New Roman" w:hAnsi="Times New Roman" w:cs="Times New Roman"/>
          <w:sz w:val="28"/>
          <w:szCs w:val="28"/>
        </w:rPr>
      </w:pPr>
      <w:r w:rsidRPr="005236AA">
        <w:rPr>
          <w:rFonts w:ascii="Times New Roman" w:hAnsi="Times New Roman" w:cs="Times New Roman"/>
          <w:sz w:val="28"/>
          <w:szCs w:val="28"/>
        </w:rPr>
        <w:t>підбір персоналу і створення для нього дієвих мотиваційних преференцій (переваг), які б поєднували прагнення людей досягати власних цілей з необхідністю працювати з належною віддачею задля досягнення мети організації.</w:t>
      </w:r>
    </w:p>
    <w:p w:rsidR="008724AB" w:rsidRPr="008724AB" w:rsidRDefault="002F4B92" w:rsidP="00BD56B9">
      <w:pPr>
        <w:spacing w:after="0" w:line="360" w:lineRule="auto"/>
        <w:jc w:val="both"/>
        <w:rPr>
          <w:rFonts w:ascii="Times New Roman" w:hAnsi="Times New Roman" w:cs="Times New Roman"/>
          <w:sz w:val="28"/>
          <w:szCs w:val="28"/>
          <w:lang w:val="uk-UA"/>
        </w:rPr>
      </w:pPr>
      <w:r w:rsidRPr="00374EB0">
        <w:rPr>
          <w:rFonts w:ascii="Times New Roman" w:hAnsi="Times New Roman" w:cs="Times New Roman"/>
          <w:sz w:val="28"/>
          <w:szCs w:val="28"/>
        </w:rPr>
        <w:t xml:space="preserve"> </w:t>
      </w:r>
      <w:r w:rsidR="008724AB">
        <w:rPr>
          <w:rFonts w:ascii="Times New Roman" w:hAnsi="Times New Roman" w:cs="Times New Roman"/>
          <w:sz w:val="28"/>
          <w:szCs w:val="28"/>
          <w:lang w:val="uk-UA"/>
        </w:rPr>
        <w:t xml:space="preserve">   </w:t>
      </w:r>
      <w:r w:rsidR="008724AB" w:rsidRPr="008724AB">
        <w:rPr>
          <w:rFonts w:ascii="Times New Roman" w:hAnsi="Times New Roman" w:cs="Times New Roman"/>
          <w:sz w:val="28"/>
          <w:szCs w:val="28"/>
        </w:rPr>
        <w:t xml:space="preserve">До </w:t>
      </w:r>
      <w:r w:rsidR="008724AB" w:rsidRPr="008724AB">
        <w:rPr>
          <w:rFonts w:ascii="Times New Roman" w:hAnsi="Times New Roman" w:cs="Times New Roman"/>
          <w:i/>
          <w:sz w:val="28"/>
          <w:szCs w:val="28"/>
        </w:rPr>
        <w:t>основних елементів внутрішнього середовища</w:t>
      </w:r>
      <w:r w:rsidR="008724AB">
        <w:rPr>
          <w:rFonts w:ascii="Times New Roman" w:hAnsi="Times New Roman" w:cs="Times New Roman"/>
          <w:sz w:val="28"/>
          <w:szCs w:val="28"/>
        </w:rPr>
        <w:t xml:space="preserve"> організації           </w:t>
      </w:r>
      <w:r w:rsidR="008724AB" w:rsidRPr="008724AB">
        <w:rPr>
          <w:rFonts w:ascii="Times New Roman" w:hAnsi="Times New Roman" w:cs="Times New Roman"/>
          <w:sz w:val="28"/>
          <w:szCs w:val="28"/>
        </w:rPr>
        <w:t>відносяться:</w:t>
      </w:r>
    </w:p>
    <w:p w:rsidR="008724AB" w:rsidRPr="008724AB" w:rsidRDefault="008724AB" w:rsidP="00BD56B9">
      <w:pPr>
        <w:pStyle w:val="a5"/>
        <w:numPr>
          <w:ilvl w:val="0"/>
          <w:numId w:val="34"/>
        </w:numPr>
        <w:spacing w:after="0" w:line="360" w:lineRule="auto"/>
        <w:jc w:val="both"/>
        <w:rPr>
          <w:rFonts w:ascii="Times New Roman" w:hAnsi="Times New Roman" w:cs="Times New Roman"/>
          <w:sz w:val="28"/>
          <w:szCs w:val="28"/>
          <w:lang w:val="uk-UA"/>
        </w:rPr>
      </w:pPr>
      <w:r w:rsidRPr="008724AB">
        <w:rPr>
          <w:rFonts w:ascii="Times New Roman" w:hAnsi="Times New Roman" w:cs="Times New Roman"/>
          <w:sz w:val="28"/>
          <w:szCs w:val="28"/>
        </w:rPr>
        <w:t xml:space="preserve"> мета організації;</w:t>
      </w:r>
    </w:p>
    <w:p w:rsidR="008724AB" w:rsidRPr="008724AB" w:rsidRDefault="008724AB" w:rsidP="00BD56B9">
      <w:pPr>
        <w:pStyle w:val="a5"/>
        <w:numPr>
          <w:ilvl w:val="0"/>
          <w:numId w:val="34"/>
        </w:numPr>
        <w:spacing w:after="0" w:line="360" w:lineRule="auto"/>
        <w:jc w:val="both"/>
        <w:rPr>
          <w:rFonts w:ascii="Times New Roman" w:hAnsi="Times New Roman" w:cs="Times New Roman"/>
          <w:sz w:val="28"/>
          <w:szCs w:val="28"/>
        </w:rPr>
      </w:pPr>
      <w:r w:rsidRPr="008724AB">
        <w:rPr>
          <w:rFonts w:ascii="Times New Roman" w:hAnsi="Times New Roman" w:cs="Times New Roman"/>
          <w:sz w:val="28"/>
          <w:szCs w:val="28"/>
        </w:rPr>
        <w:t xml:space="preserve"> організаційна структура;</w:t>
      </w:r>
    </w:p>
    <w:p w:rsidR="008724AB" w:rsidRPr="008724AB" w:rsidRDefault="008724AB" w:rsidP="00BD56B9">
      <w:pPr>
        <w:pStyle w:val="a5"/>
        <w:numPr>
          <w:ilvl w:val="0"/>
          <w:numId w:val="34"/>
        </w:numPr>
        <w:spacing w:after="0" w:line="360" w:lineRule="auto"/>
        <w:jc w:val="both"/>
        <w:rPr>
          <w:rFonts w:ascii="Times New Roman" w:hAnsi="Times New Roman" w:cs="Times New Roman"/>
          <w:sz w:val="28"/>
          <w:szCs w:val="28"/>
          <w:lang w:val="uk-UA"/>
        </w:rPr>
      </w:pPr>
      <w:r w:rsidRPr="008724AB">
        <w:rPr>
          <w:rFonts w:ascii="Times New Roman" w:hAnsi="Times New Roman" w:cs="Times New Roman"/>
          <w:sz w:val="28"/>
          <w:szCs w:val="28"/>
        </w:rPr>
        <w:t xml:space="preserve"> система технологій;</w:t>
      </w:r>
    </w:p>
    <w:p w:rsidR="008724AB" w:rsidRPr="008724AB" w:rsidRDefault="008724AB" w:rsidP="00BD56B9">
      <w:pPr>
        <w:pStyle w:val="a5"/>
        <w:numPr>
          <w:ilvl w:val="0"/>
          <w:numId w:val="34"/>
        </w:numPr>
        <w:spacing w:after="0" w:line="360" w:lineRule="auto"/>
        <w:jc w:val="both"/>
        <w:rPr>
          <w:rFonts w:ascii="Times New Roman" w:hAnsi="Times New Roman" w:cs="Times New Roman"/>
          <w:sz w:val="28"/>
          <w:szCs w:val="28"/>
          <w:lang w:val="uk-UA"/>
        </w:rPr>
      </w:pPr>
      <w:r w:rsidRPr="008724AB">
        <w:rPr>
          <w:rFonts w:ascii="Times New Roman" w:hAnsi="Times New Roman" w:cs="Times New Roman"/>
          <w:sz w:val="28"/>
          <w:szCs w:val="28"/>
        </w:rPr>
        <w:t xml:space="preserve"> кадровий склад і організаційна культура.</w:t>
      </w:r>
    </w:p>
    <w:p w:rsidR="00555252" w:rsidRPr="00555252" w:rsidRDefault="00555252" w:rsidP="00BD56B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555252">
        <w:rPr>
          <w:rFonts w:ascii="Times New Roman" w:hAnsi="Times New Roman" w:cs="Times New Roman"/>
          <w:sz w:val="28"/>
          <w:szCs w:val="28"/>
          <w:lang w:val="uk-UA"/>
        </w:rPr>
        <w:t>Розглянемо ці елементи детальніше та визначимо, яким чином вони між собою пов'язані.</w:t>
      </w:r>
    </w:p>
    <w:p w:rsidR="00555252" w:rsidRPr="00555252" w:rsidRDefault="00555252" w:rsidP="00BD56B9">
      <w:pPr>
        <w:spacing w:after="0" w:line="360" w:lineRule="auto"/>
        <w:jc w:val="both"/>
        <w:rPr>
          <w:rFonts w:ascii="Times New Roman" w:hAnsi="Times New Roman" w:cs="Times New Roman"/>
          <w:sz w:val="28"/>
          <w:szCs w:val="28"/>
          <w:lang w:val="uk-UA"/>
        </w:rPr>
      </w:pPr>
      <w:r w:rsidRPr="00555252">
        <w:rPr>
          <w:rFonts w:ascii="Times New Roman" w:hAnsi="Times New Roman" w:cs="Times New Roman"/>
          <w:sz w:val="28"/>
          <w:szCs w:val="28"/>
          <w:lang w:val="uk-UA"/>
        </w:rPr>
        <w:t xml:space="preserve"> </w:t>
      </w:r>
      <w:r w:rsidRPr="00555252">
        <w:rPr>
          <w:rFonts w:ascii="Times New Roman" w:hAnsi="Times New Roman" w:cs="Times New Roman"/>
          <w:i/>
          <w:sz w:val="28"/>
          <w:szCs w:val="28"/>
          <w:lang w:val="uk-UA"/>
        </w:rPr>
        <w:t xml:space="preserve">Ціль (мета) </w:t>
      </w:r>
      <w:r w:rsidRPr="00555252">
        <w:rPr>
          <w:rFonts w:ascii="Times New Roman" w:hAnsi="Times New Roman" w:cs="Times New Roman"/>
          <w:sz w:val="28"/>
          <w:szCs w:val="28"/>
          <w:lang w:val="uk-UA"/>
        </w:rPr>
        <w:t>– це конкретний кінцевий стан або очікуваний результат діяльності організації. Цілі розрізняються за тривалістю та змістом, а також залежать від  характеру діяльності організацій. Наприклад, для підприємства, що працює на комерційних засадах, важливою метою є отримання прибутку, а для неприбуткових організацій – вирішення в рамках встановленого бюджету тих проблем, заради яких вони створюються (навчання учнів, надання медичних послуг тощо).</w:t>
      </w:r>
      <w:r>
        <w:rPr>
          <w:rFonts w:ascii="Times New Roman" w:hAnsi="Times New Roman" w:cs="Times New Roman"/>
          <w:sz w:val="28"/>
          <w:szCs w:val="28"/>
          <w:lang w:val="uk-UA"/>
        </w:rPr>
        <w:t xml:space="preserve"> </w:t>
      </w:r>
      <w:r w:rsidRPr="00555252">
        <w:rPr>
          <w:rFonts w:ascii="Times New Roman" w:hAnsi="Times New Roman" w:cs="Times New Roman"/>
          <w:sz w:val="28"/>
          <w:szCs w:val="28"/>
          <w:lang w:val="uk-UA"/>
        </w:rPr>
        <w:t>Розрізняють три основні підходи до встановлення цілей: централізований, децентра</w:t>
      </w:r>
      <w:r>
        <w:rPr>
          <w:rFonts w:ascii="Times New Roman" w:hAnsi="Times New Roman" w:cs="Times New Roman"/>
          <w:sz w:val="28"/>
          <w:szCs w:val="28"/>
          <w:lang w:val="uk-UA"/>
        </w:rPr>
        <w:t>лізований і змішаний.</w:t>
      </w:r>
    </w:p>
    <w:p w:rsidR="00555252" w:rsidRPr="00555252" w:rsidRDefault="00555252" w:rsidP="00BD56B9">
      <w:pPr>
        <w:spacing w:after="0" w:line="360" w:lineRule="auto"/>
        <w:jc w:val="both"/>
        <w:rPr>
          <w:rFonts w:ascii="Times New Roman" w:hAnsi="Times New Roman" w:cs="Times New Roman"/>
          <w:sz w:val="28"/>
          <w:szCs w:val="28"/>
          <w:lang w:val="uk-UA"/>
        </w:rPr>
      </w:pPr>
      <w:r w:rsidRPr="00555252">
        <w:rPr>
          <w:rFonts w:ascii="Times New Roman" w:hAnsi="Times New Roman" w:cs="Times New Roman"/>
          <w:sz w:val="28"/>
          <w:szCs w:val="28"/>
          <w:lang w:val="uk-UA"/>
        </w:rPr>
        <w:t>Для того, щоб забезпечити досягнення цілей організації, необхідно відповідним чином координувати діяльність її елементів (підрозділів, окремих людей). Отже, зважаючи на поставлені цілі, організація вибудовує свою структуру</w:t>
      </w:r>
      <w:r w:rsidR="00C8301D">
        <w:rPr>
          <w:rFonts w:ascii="Times New Roman" w:hAnsi="Times New Roman" w:cs="Times New Roman"/>
          <w:sz w:val="28"/>
          <w:szCs w:val="28"/>
          <w:lang w:val="uk-UA"/>
        </w:rPr>
        <w:t>, це зображено на рис</w:t>
      </w:r>
      <w:r w:rsidRPr="00555252">
        <w:rPr>
          <w:rFonts w:ascii="Times New Roman" w:hAnsi="Times New Roman" w:cs="Times New Roman"/>
          <w:sz w:val="28"/>
          <w:szCs w:val="28"/>
          <w:lang w:val="uk-UA"/>
        </w:rPr>
        <w:t>.</w:t>
      </w:r>
      <w:r w:rsidR="00C8301D">
        <w:rPr>
          <w:rFonts w:ascii="Times New Roman" w:hAnsi="Times New Roman" w:cs="Times New Roman"/>
          <w:sz w:val="28"/>
          <w:szCs w:val="28"/>
          <w:lang w:val="uk-UA"/>
        </w:rPr>
        <w:t>2 та рис. 3.</w:t>
      </w:r>
    </w:p>
    <w:p w:rsidR="00555252" w:rsidRPr="00555252" w:rsidRDefault="00555252" w:rsidP="00BD56B9">
      <w:pPr>
        <w:spacing w:after="0" w:line="360" w:lineRule="auto"/>
        <w:jc w:val="both"/>
        <w:rPr>
          <w:rFonts w:ascii="Times New Roman" w:hAnsi="Times New Roman" w:cs="Times New Roman"/>
          <w:sz w:val="28"/>
          <w:szCs w:val="28"/>
          <w:lang w:val="uk-UA"/>
        </w:rPr>
      </w:pPr>
      <w:r w:rsidRPr="00555252">
        <w:rPr>
          <w:rFonts w:ascii="Times New Roman" w:hAnsi="Times New Roman" w:cs="Times New Roman"/>
          <w:i/>
          <w:sz w:val="28"/>
          <w:szCs w:val="28"/>
          <w:lang w:val="uk-UA"/>
        </w:rPr>
        <w:t>Структура організації</w:t>
      </w:r>
      <w:r w:rsidRPr="00555252">
        <w:rPr>
          <w:rFonts w:ascii="Times New Roman" w:hAnsi="Times New Roman" w:cs="Times New Roman"/>
          <w:sz w:val="28"/>
          <w:szCs w:val="28"/>
          <w:lang w:val="uk-UA"/>
        </w:rPr>
        <w:t xml:space="preserve"> – це сукупність елементів і взаємозв'язків між ними, що дає змогу найефективніше перетворювати вхідні ресурси в завершальний продукт і досягати поставлених цілей.</w:t>
      </w:r>
    </w:p>
    <w:p w:rsidR="00555252" w:rsidRPr="00555252" w:rsidRDefault="00555252" w:rsidP="00BD56B9">
      <w:pPr>
        <w:spacing w:after="0" w:line="360" w:lineRule="auto"/>
        <w:jc w:val="both"/>
        <w:rPr>
          <w:rFonts w:ascii="Times New Roman" w:hAnsi="Times New Roman" w:cs="Times New Roman"/>
          <w:sz w:val="28"/>
          <w:szCs w:val="28"/>
          <w:lang w:val="uk-UA"/>
        </w:rPr>
      </w:pPr>
      <w:r w:rsidRPr="00555252">
        <w:rPr>
          <w:rFonts w:ascii="Times New Roman" w:hAnsi="Times New Roman" w:cs="Times New Roman"/>
          <w:sz w:val="28"/>
          <w:szCs w:val="28"/>
          <w:lang w:val="uk-UA"/>
        </w:rPr>
        <w:t>Організаційна структура організації відображає форму побудови суб’єкта управління, спосіб його внутрішньої організації, взаємозв’язок елементів управління, які взаємодіють між собою і виконують необхідні функції управління.</w:t>
      </w:r>
    </w:p>
    <w:p w:rsidR="00555252" w:rsidRPr="00555252" w:rsidRDefault="00555252" w:rsidP="00BD56B9">
      <w:pPr>
        <w:spacing w:after="0" w:line="360" w:lineRule="auto"/>
        <w:jc w:val="both"/>
        <w:rPr>
          <w:rFonts w:ascii="Times New Roman" w:hAnsi="Times New Roman" w:cs="Times New Roman"/>
          <w:sz w:val="28"/>
          <w:szCs w:val="28"/>
          <w:lang w:val="uk-UA"/>
        </w:rPr>
      </w:pPr>
      <w:r w:rsidRPr="00555252">
        <w:rPr>
          <w:rFonts w:ascii="Times New Roman" w:hAnsi="Times New Roman" w:cs="Times New Roman"/>
          <w:sz w:val="28"/>
          <w:szCs w:val="28"/>
          <w:lang w:val="uk-UA"/>
        </w:rPr>
        <w:t xml:space="preserve"> На формування організаційної структури управління впливають багато факторів, такі як  форма власності, профіль діяльності підприємства, продукція, що виробляється, обсяг виробничої діяльності підприємства, технології, що застосовуються для перетворення вхідних ресурсів у кінцевий продукт, рівень спеціалізації на підприємстві, ступінь централізації та децентралізації функцій менеджменту тощо. Тому однією з основних функцій менеджменту є вибір оптимальної структури управління з урахуванням усіх вище перерахованих факторів</w:t>
      </w:r>
      <w:r>
        <w:rPr>
          <w:rFonts w:ascii="Times New Roman" w:hAnsi="Times New Roman" w:cs="Times New Roman"/>
          <w:sz w:val="28"/>
          <w:szCs w:val="28"/>
          <w:lang w:val="uk-UA"/>
        </w:rPr>
        <w:t>.</w:t>
      </w:r>
      <w:r w:rsidRPr="00555252">
        <w:rPr>
          <w:rFonts w:ascii="Times New Roman" w:hAnsi="Times New Roman" w:cs="Times New Roman"/>
          <w:sz w:val="28"/>
          <w:szCs w:val="28"/>
          <w:lang w:val="uk-UA"/>
        </w:rPr>
        <w:t xml:space="preserve"> </w:t>
      </w:r>
    </w:p>
    <w:p w:rsidR="00555252" w:rsidRPr="00555252" w:rsidRDefault="00555252" w:rsidP="00BD56B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drawing>
          <wp:inline distT="0" distB="0" distL="0" distR="0">
            <wp:extent cx="5940425" cy="4048125"/>
            <wp:effectExtent l="19050" t="0" r="3175" b="0"/>
            <wp:docPr id="4" name="Рисунок 2" descr="C:\Users\анютка\Desktop\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нютка\Desktop\1_2.jpg"/>
                    <pic:cNvPicPr>
                      <a:picLocks noChangeAspect="1" noChangeArrowheads="1"/>
                    </pic:cNvPicPr>
                  </pic:nvPicPr>
                  <pic:blipFill>
                    <a:blip r:embed="rId9" cstate="print"/>
                    <a:srcRect/>
                    <a:stretch>
                      <a:fillRect/>
                    </a:stretch>
                  </pic:blipFill>
                  <pic:spPr bwMode="auto">
                    <a:xfrm>
                      <a:off x="0" y="0"/>
                      <a:ext cx="5940425" cy="4048125"/>
                    </a:xfrm>
                    <a:prstGeom prst="rect">
                      <a:avLst/>
                    </a:prstGeom>
                    <a:noFill/>
                    <a:ln w="9525">
                      <a:noFill/>
                      <a:miter lim="800000"/>
                      <a:headEnd/>
                      <a:tailEnd/>
                    </a:ln>
                  </pic:spPr>
                </pic:pic>
              </a:graphicData>
            </a:graphic>
          </wp:inline>
        </w:drawing>
      </w:r>
      <w:r w:rsidR="00C8301D" w:rsidRPr="008E46A9">
        <w:rPr>
          <w:rFonts w:ascii="Times New Roman" w:hAnsi="Times New Roman" w:cs="Times New Roman"/>
          <w:sz w:val="28"/>
          <w:szCs w:val="28"/>
          <w:lang w:val="uk-UA"/>
        </w:rPr>
        <w:t>Рисунок</w:t>
      </w:r>
      <w:r w:rsidR="00C8301D" w:rsidRPr="00555252">
        <w:rPr>
          <w:rFonts w:ascii="Times New Roman" w:hAnsi="Times New Roman" w:cs="Times New Roman"/>
          <w:sz w:val="28"/>
          <w:szCs w:val="28"/>
          <w:lang w:val="uk-UA"/>
        </w:rPr>
        <w:t xml:space="preserve"> </w:t>
      </w:r>
      <w:r w:rsidR="00C8301D">
        <w:rPr>
          <w:rFonts w:ascii="Times New Roman" w:hAnsi="Times New Roman" w:cs="Times New Roman"/>
          <w:sz w:val="28"/>
          <w:szCs w:val="28"/>
          <w:lang w:val="uk-UA"/>
        </w:rPr>
        <w:t xml:space="preserve"> </w:t>
      </w:r>
      <w:r w:rsidRPr="00555252">
        <w:rPr>
          <w:rFonts w:ascii="Times New Roman" w:hAnsi="Times New Roman" w:cs="Times New Roman"/>
          <w:sz w:val="28"/>
          <w:szCs w:val="28"/>
          <w:lang w:val="uk-UA"/>
        </w:rPr>
        <w:t>2</w:t>
      </w:r>
      <w:r w:rsidR="00C63AFF">
        <w:rPr>
          <w:rFonts w:ascii="Times New Roman" w:hAnsi="Times New Roman" w:cs="Times New Roman"/>
          <w:sz w:val="28"/>
          <w:szCs w:val="28"/>
          <w:lang w:val="uk-UA"/>
        </w:rPr>
        <w:t>.</w:t>
      </w:r>
      <w:r w:rsidRPr="00555252">
        <w:rPr>
          <w:rFonts w:ascii="Times New Roman" w:hAnsi="Times New Roman" w:cs="Times New Roman"/>
          <w:sz w:val="28"/>
          <w:szCs w:val="28"/>
          <w:lang w:val="uk-UA"/>
        </w:rPr>
        <w:t xml:space="preserve"> Основні правила формування цілей організації</w:t>
      </w:r>
    </w:p>
    <w:p w:rsidR="00555252" w:rsidRDefault="00555252" w:rsidP="00BD56B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5940425" cy="2637229"/>
            <wp:effectExtent l="19050" t="0" r="3175" b="0"/>
            <wp:docPr id="5" name="Рисунок 3" descr="C:\Users\анютка\Desktop\1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нютка\Desktop\1_3.jpg"/>
                    <pic:cNvPicPr>
                      <a:picLocks noChangeAspect="1" noChangeArrowheads="1"/>
                    </pic:cNvPicPr>
                  </pic:nvPicPr>
                  <pic:blipFill>
                    <a:blip r:embed="rId10" cstate="print"/>
                    <a:srcRect/>
                    <a:stretch>
                      <a:fillRect/>
                    </a:stretch>
                  </pic:blipFill>
                  <pic:spPr bwMode="auto">
                    <a:xfrm>
                      <a:off x="0" y="0"/>
                      <a:ext cx="5940425" cy="2637229"/>
                    </a:xfrm>
                    <a:prstGeom prst="rect">
                      <a:avLst/>
                    </a:prstGeom>
                    <a:noFill/>
                    <a:ln w="9525">
                      <a:noFill/>
                      <a:miter lim="800000"/>
                      <a:headEnd/>
                      <a:tailEnd/>
                    </a:ln>
                  </pic:spPr>
                </pic:pic>
              </a:graphicData>
            </a:graphic>
          </wp:inline>
        </w:drawing>
      </w:r>
      <w:r w:rsidR="00C8301D" w:rsidRPr="00C8301D">
        <w:rPr>
          <w:rFonts w:ascii="Times New Roman" w:hAnsi="Times New Roman" w:cs="Times New Roman"/>
          <w:sz w:val="28"/>
          <w:szCs w:val="28"/>
          <w:lang w:val="uk-UA"/>
        </w:rPr>
        <w:t xml:space="preserve"> </w:t>
      </w:r>
      <w:r w:rsidR="00C8301D" w:rsidRPr="008E46A9">
        <w:rPr>
          <w:rFonts w:ascii="Times New Roman" w:hAnsi="Times New Roman" w:cs="Times New Roman"/>
          <w:sz w:val="28"/>
          <w:szCs w:val="28"/>
          <w:lang w:val="uk-UA"/>
        </w:rPr>
        <w:t>Рисунок</w:t>
      </w:r>
      <w:r w:rsidR="00C63AFF">
        <w:rPr>
          <w:rFonts w:ascii="Times New Roman" w:hAnsi="Times New Roman" w:cs="Times New Roman"/>
          <w:sz w:val="28"/>
          <w:szCs w:val="28"/>
          <w:lang w:val="uk-UA"/>
        </w:rPr>
        <w:t xml:space="preserve"> </w:t>
      </w:r>
      <w:r w:rsidRPr="00555252">
        <w:rPr>
          <w:rFonts w:ascii="Times New Roman" w:hAnsi="Times New Roman" w:cs="Times New Roman"/>
          <w:sz w:val="28"/>
          <w:szCs w:val="28"/>
          <w:lang w:val="uk-UA"/>
        </w:rPr>
        <w:t>3</w:t>
      </w:r>
      <w:r w:rsidR="00C63AFF">
        <w:rPr>
          <w:rFonts w:ascii="Times New Roman" w:hAnsi="Times New Roman" w:cs="Times New Roman"/>
          <w:sz w:val="28"/>
          <w:szCs w:val="28"/>
          <w:lang w:val="uk-UA"/>
        </w:rPr>
        <w:t xml:space="preserve">. </w:t>
      </w:r>
      <w:r w:rsidRPr="00555252">
        <w:rPr>
          <w:rFonts w:ascii="Times New Roman" w:hAnsi="Times New Roman" w:cs="Times New Roman"/>
          <w:sz w:val="28"/>
          <w:szCs w:val="28"/>
          <w:lang w:val="uk-UA"/>
        </w:rPr>
        <w:t xml:space="preserve"> Основні підходи до встановлення цілей</w:t>
      </w:r>
      <w:r>
        <w:rPr>
          <w:rFonts w:ascii="Times New Roman" w:hAnsi="Times New Roman" w:cs="Times New Roman"/>
          <w:sz w:val="28"/>
          <w:szCs w:val="28"/>
          <w:lang w:val="uk-UA"/>
        </w:rPr>
        <w:t>.</w:t>
      </w:r>
    </w:p>
    <w:p w:rsidR="008E46A9" w:rsidRPr="008E46A9" w:rsidRDefault="008E46A9" w:rsidP="00BD56B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E46A9">
        <w:rPr>
          <w:rFonts w:ascii="Times New Roman" w:hAnsi="Times New Roman" w:cs="Times New Roman"/>
          <w:sz w:val="28"/>
          <w:szCs w:val="28"/>
          <w:lang w:val="uk-UA"/>
        </w:rPr>
        <w:t>Наступним елементом внутрішнього середовища організації, який впливає на побудову організа</w:t>
      </w:r>
      <w:r>
        <w:rPr>
          <w:rFonts w:ascii="Times New Roman" w:hAnsi="Times New Roman" w:cs="Times New Roman"/>
          <w:sz w:val="28"/>
          <w:szCs w:val="28"/>
          <w:lang w:val="uk-UA"/>
        </w:rPr>
        <w:t>ційної структури, є технологія.</w:t>
      </w:r>
    </w:p>
    <w:p w:rsidR="008E46A9" w:rsidRPr="008E46A9" w:rsidRDefault="008E46A9" w:rsidP="00BD56B9">
      <w:pPr>
        <w:spacing w:after="0" w:line="360" w:lineRule="auto"/>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 </w:t>
      </w:r>
      <w:r w:rsidRPr="008E46A9">
        <w:rPr>
          <w:rFonts w:ascii="Times New Roman" w:hAnsi="Times New Roman" w:cs="Times New Roman"/>
          <w:i/>
          <w:sz w:val="28"/>
          <w:szCs w:val="28"/>
          <w:lang w:val="uk-UA"/>
        </w:rPr>
        <w:t>Технологія</w:t>
      </w:r>
      <w:r w:rsidRPr="008E46A9">
        <w:rPr>
          <w:rFonts w:ascii="Times New Roman" w:hAnsi="Times New Roman" w:cs="Times New Roman"/>
          <w:sz w:val="28"/>
          <w:szCs w:val="28"/>
          <w:lang w:val="uk-UA"/>
        </w:rPr>
        <w:t xml:space="preserve">  –  це спосіб перетворення вхідних елементів (матеріалів, сировини, інформації тощо) на вихідні (продукти, послуги).</w:t>
      </w:r>
    </w:p>
    <w:p w:rsidR="008E46A9" w:rsidRPr="008E46A9" w:rsidRDefault="008E46A9" w:rsidP="00BD56B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E46A9">
        <w:rPr>
          <w:rFonts w:ascii="Times New Roman" w:hAnsi="Times New Roman" w:cs="Times New Roman"/>
          <w:sz w:val="28"/>
          <w:szCs w:val="28"/>
          <w:lang w:val="uk-UA"/>
        </w:rPr>
        <w:t>І. Ансофф виокремив три рівні мінливості технології, які впливають на діяльність організації</w:t>
      </w:r>
      <w:r>
        <w:rPr>
          <w:rFonts w:ascii="Times New Roman" w:hAnsi="Times New Roman" w:cs="Times New Roman"/>
          <w:sz w:val="28"/>
          <w:szCs w:val="28"/>
          <w:lang w:val="uk-UA"/>
        </w:rPr>
        <w:t xml:space="preserve"> </w:t>
      </w:r>
      <w:r w:rsidRPr="008E46A9">
        <w:rPr>
          <w:rFonts w:ascii="Times New Roman" w:hAnsi="Times New Roman" w:cs="Times New Roman"/>
          <w:sz w:val="28"/>
          <w:szCs w:val="28"/>
          <w:lang w:val="uk-UA"/>
        </w:rPr>
        <w:t>:</w:t>
      </w:r>
    </w:p>
    <w:p w:rsidR="008E46A9" w:rsidRPr="008E46A9" w:rsidRDefault="008E46A9" w:rsidP="00BD56B9">
      <w:pPr>
        <w:spacing w:after="0" w:line="360" w:lineRule="auto"/>
        <w:jc w:val="both"/>
        <w:rPr>
          <w:rFonts w:ascii="Times New Roman" w:hAnsi="Times New Roman" w:cs="Times New Roman"/>
          <w:sz w:val="28"/>
          <w:szCs w:val="28"/>
          <w:lang w:val="uk-UA"/>
        </w:rPr>
      </w:pPr>
      <w:r w:rsidRPr="008E46A9">
        <w:rPr>
          <w:rFonts w:ascii="Times New Roman" w:hAnsi="Times New Roman" w:cs="Times New Roman"/>
          <w:sz w:val="28"/>
          <w:szCs w:val="28"/>
          <w:lang w:val="uk-UA"/>
        </w:rPr>
        <w:lastRenderedPageBreak/>
        <w:t>- стабільна технологія, яка в основному залишається незмінною протягом усього життєвого циклу попиту (наприклад, виготовлення консервів та інших продуктів харчув</w:t>
      </w:r>
      <w:r>
        <w:rPr>
          <w:rFonts w:ascii="Times New Roman" w:hAnsi="Times New Roman" w:cs="Times New Roman"/>
          <w:sz w:val="28"/>
          <w:szCs w:val="28"/>
          <w:lang w:val="uk-UA"/>
        </w:rPr>
        <w:t>ання традиційного асортименту);</w:t>
      </w:r>
    </w:p>
    <w:p w:rsidR="008E46A9" w:rsidRPr="008E46A9" w:rsidRDefault="008E46A9" w:rsidP="00BD56B9">
      <w:pPr>
        <w:spacing w:after="0" w:line="360" w:lineRule="auto"/>
        <w:jc w:val="both"/>
        <w:rPr>
          <w:rFonts w:ascii="Times New Roman" w:hAnsi="Times New Roman" w:cs="Times New Roman"/>
          <w:sz w:val="28"/>
          <w:szCs w:val="28"/>
          <w:lang w:val="uk-UA"/>
        </w:rPr>
      </w:pPr>
      <w:r w:rsidRPr="008E46A9">
        <w:rPr>
          <w:rFonts w:ascii="Times New Roman" w:hAnsi="Times New Roman" w:cs="Times New Roman"/>
          <w:sz w:val="28"/>
          <w:szCs w:val="28"/>
          <w:lang w:val="uk-UA"/>
        </w:rPr>
        <w:t>- плідна технологія, яка незмінною у своїй основі залишається тривалий час, але постійно вдосконалюється (наприклад гнучкі автоматизовані системи, роторні лінії, що застосовуються в машинобудуванні і здатні до значного переналагоджування робочої частини при незмінній основі; комп'ютерні технології та ін.);</w:t>
      </w:r>
    </w:p>
    <w:p w:rsidR="008E46A9" w:rsidRDefault="008E46A9" w:rsidP="00BD56B9">
      <w:pPr>
        <w:spacing w:after="0" w:line="360" w:lineRule="auto"/>
        <w:jc w:val="both"/>
        <w:rPr>
          <w:rFonts w:ascii="Times New Roman" w:hAnsi="Times New Roman" w:cs="Times New Roman"/>
          <w:sz w:val="28"/>
          <w:szCs w:val="28"/>
          <w:lang w:val="uk-UA"/>
        </w:rPr>
      </w:pPr>
      <w:r w:rsidRPr="008E46A9">
        <w:rPr>
          <w:rFonts w:ascii="Times New Roman" w:hAnsi="Times New Roman" w:cs="Times New Roman"/>
          <w:sz w:val="28"/>
          <w:szCs w:val="28"/>
          <w:lang w:val="uk-UA"/>
        </w:rPr>
        <w:t>- мінлива технологія, коли в період життєвого циклу попиту з'являються нові базові технології (наприклад телевізори, залишаючись неодмінним атрибутом житла, пережили кілька поколінь базових технологій — від лампових до цифрових).</w:t>
      </w:r>
    </w:p>
    <w:p w:rsidR="008E46A9" w:rsidRDefault="008E46A9" w:rsidP="00BD56B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E46A9">
        <w:rPr>
          <w:rFonts w:ascii="Times New Roman" w:hAnsi="Times New Roman" w:cs="Times New Roman"/>
          <w:sz w:val="28"/>
          <w:szCs w:val="28"/>
          <w:lang w:val="uk-UA"/>
        </w:rPr>
        <w:t>Технологія, або спосіб поєднання окремих видів робіт, буває: складальна, послідо</w:t>
      </w:r>
      <w:r w:rsidR="00C8301D">
        <w:rPr>
          <w:rFonts w:ascii="Times New Roman" w:hAnsi="Times New Roman" w:cs="Times New Roman"/>
          <w:sz w:val="28"/>
          <w:szCs w:val="28"/>
          <w:lang w:val="uk-UA"/>
        </w:rPr>
        <w:t xml:space="preserve">вна, пов'язана, групова (рис. </w:t>
      </w:r>
      <w:r w:rsidRPr="008E46A9">
        <w:rPr>
          <w:rFonts w:ascii="Times New Roman" w:hAnsi="Times New Roman" w:cs="Times New Roman"/>
          <w:sz w:val="28"/>
          <w:szCs w:val="28"/>
          <w:lang w:val="uk-UA"/>
        </w:rPr>
        <w:t>4).</w:t>
      </w:r>
    </w:p>
    <w:p w:rsidR="008E46A9" w:rsidRDefault="008E46A9" w:rsidP="00B51767">
      <w:pPr>
        <w:spacing w:after="0" w:line="360" w:lineRule="auto"/>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5210175" cy="1676400"/>
            <wp:effectExtent l="19050" t="0" r="9525" b="0"/>
            <wp:docPr id="6" name="Рисунок 4" descr="C:\Users\анютка\Desktop\1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нютка\Desktop\1_4.jpg"/>
                    <pic:cNvPicPr>
                      <a:picLocks noChangeAspect="1" noChangeArrowheads="1"/>
                    </pic:cNvPicPr>
                  </pic:nvPicPr>
                  <pic:blipFill>
                    <a:blip r:embed="rId11" cstate="print"/>
                    <a:srcRect/>
                    <a:stretch>
                      <a:fillRect/>
                    </a:stretch>
                  </pic:blipFill>
                  <pic:spPr bwMode="auto">
                    <a:xfrm>
                      <a:off x="0" y="0"/>
                      <a:ext cx="5210175" cy="1676400"/>
                    </a:xfrm>
                    <a:prstGeom prst="rect">
                      <a:avLst/>
                    </a:prstGeom>
                    <a:noFill/>
                    <a:ln w="9525">
                      <a:noFill/>
                      <a:miter lim="800000"/>
                      <a:headEnd/>
                      <a:tailEnd/>
                    </a:ln>
                  </pic:spPr>
                </pic:pic>
              </a:graphicData>
            </a:graphic>
          </wp:inline>
        </w:drawing>
      </w:r>
    </w:p>
    <w:p w:rsidR="008E46A9" w:rsidRDefault="008E46A9" w:rsidP="00BD56B9">
      <w:pPr>
        <w:spacing w:after="0" w:line="360" w:lineRule="auto"/>
        <w:jc w:val="both"/>
        <w:rPr>
          <w:rFonts w:ascii="Times New Roman" w:hAnsi="Times New Roman" w:cs="Times New Roman"/>
          <w:sz w:val="28"/>
          <w:szCs w:val="28"/>
          <w:lang w:val="uk-UA"/>
        </w:rPr>
      </w:pPr>
      <w:r w:rsidRPr="008E46A9">
        <w:rPr>
          <w:rFonts w:ascii="Times New Roman" w:hAnsi="Times New Roman" w:cs="Times New Roman"/>
          <w:sz w:val="28"/>
          <w:szCs w:val="28"/>
          <w:lang w:val="uk-UA"/>
        </w:rPr>
        <w:t>Рисунок</w:t>
      </w:r>
      <w:r w:rsidR="00C8301D">
        <w:rPr>
          <w:rFonts w:ascii="Times New Roman" w:hAnsi="Times New Roman" w:cs="Times New Roman"/>
          <w:sz w:val="28"/>
          <w:szCs w:val="28"/>
          <w:lang w:val="uk-UA"/>
        </w:rPr>
        <w:t xml:space="preserve"> 4 .</w:t>
      </w:r>
      <w:r w:rsidRPr="008E46A9">
        <w:rPr>
          <w:rFonts w:ascii="Times New Roman" w:hAnsi="Times New Roman" w:cs="Times New Roman"/>
          <w:sz w:val="28"/>
          <w:szCs w:val="28"/>
          <w:lang w:val="uk-UA"/>
        </w:rPr>
        <w:t>Типи взаємозалежності робіт в організації</w:t>
      </w:r>
      <w:r>
        <w:rPr>
          <w:rFonts w:ascii="Times New Roman" w:hAnsi="Times New Roman" w:cs="Times New Roman"/>
          <w:sz w:val="28"/>
          <w:szCs w:val="28"/>
          <w:lang w:val="uk-UA"/>
        </w:rPr>
        <w:t>.</w:t>
      </w:r>
    </w:p>
    <w:p w:rsidR="008E46A9" w:rsidRPr="008E46A9" w:rsidRDefault="008E46A9" w:rsidP="00BD56B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E46A9">
        <w:rPr>
          <w:rFonts w:ascii="Times New Roman" w:hAnsi="Times New Roman" w:cs="Times New Roman"/>
          <w:sz w:val="28"/>
          <w:szCs w:val="28"/>
          <w:lang w:val="uk-UA"/>
        </w:rPr>
        <w:t>Складальна технологія припускає, що всі роботи в рамках організації слабко пов'язані одна з одною і завершеність їм додає остання операція. Наприклад, учасники процесу окремо виготовляють деталі, які об'єднуються в кінцевий продукт лише на складальному стенді.</w:t>
      </w:r>
    </w:p>
    <w:p w:rsidR="008E46A9" w:rsidRPr="008E46A9" w:rsidRDefault="008E46A9" w:rsidP="00BD56B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E46A9">
        <w:rPr>
          <w:rFonts w:ascii="Times New Roman" w:hAnsi="Times New Roman" w:cs="Times New Roman"/>
          <w:sz w:val="28"/>
          <w:szCs w:val="28"/>
          <w:lang w:val="uk-UA"/>
        </w:rPr>
        <w:t>Послідовна технологія характеризується тим, що роботи із створення продукції витікають одна з одної і жодна не може початися раніше, ніж закінчиться попередня. Так відбувається на конвеєрній збірці автомобіля.</w:t>
      </w:r>
    </w:p>
    <w:p w:rsidR="008E46A9" w:rsidRDefault="008E46A9" w:rsidP="00BD56B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E46A9">
        <w:rPr>
          <w:rFonts w:ascii="Times New Roman" w:hAnsi="Times New Roman" w:cs="Times New Roman"/>
          <w:sz w:val="28"/>
          <w:szCs w:val="28"/>
          <w:lang w:val="uk-UA"/>
        </w:rPr>
        <w:t xml:space="preserve">Пов'язана технологія означає, що операції взаємно обумовлюють одна одну, але не обов'язково в однозначній послідовності. Так, наприклад, </w:t>
      </w:r>
      <w:r w:rsidRPr="008E46A9">
        <w:rPr>
          <w:rFonts w:ascii="Times New Roman" w:hAnsi="Times New Roman" w:cs="Times New Roman"/>
          <w:sz w:val="28"/>
          <w:szCs w:val="28"/>
          <w:lang w:val="uk-UA"/>
        </w:rPr>
        <w:lastRenderedPageBreak/>
        <w:t>відбувається робота над документом, який керівником може неодноразово передаватися різним підлеглим на доопрацювання, поки не буде створений потрібний варіант.</w:t>
      </w:r>
    </w:p>
    <w:p w:rsidR="008E46A9" w:rsidRPr="008E46A9" w:rsidRDefault="00C8301D" w:rsidP="00BD56B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E46A9" w:rsidRPr="008E46A9">
        <w:rPr>
          <w:rFonts w:ascii="Times New Roman" w:hAnsi="Times New Roman" w:cs="Times New Roman"/>
          <w:sz w:val="28"/>
          <w:szCs w:val="28"/>
          <w:lang w:val="uk-UA"/>
        </w:rPr>
        <w:t>Групова технологія полягає в тому, що роботи виконуються на одному стаціонарному об'єкті (наприклад, будинок, що будується) послідовно або па</w:t>
      </w:r>
      <w:r w:rsidR="008E46A9">
        <w:rPr>
          <w:rFonts w:ascii="Times New Roman" w:hAnsi="Times New Roman" w:cs="Times New Roman"/>
          <w:sz w:val="28"/>
          <w:szCs w:val="28"/>
          <w:lang w:val="uk-UA"/>
        </w:rPr>
        <w:t>ралельно, залежно від ситуації.</w:t>
      </w:r>
    </w:p>
    <w:p w:rsidR="008E46A9" w:rsidRDefault="00C8301D" w:rsidP="00BD56B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E46A9" w:rsidRPr="008E46A9">
        <w:rPr>
          <w:rFonts w:ascii="Times New Roman" w:hAnsi="Times New Roman" w:cs="Times New Roman"/>
          <w:sz w:val="28"/>
          <w:szCs w:val="28"/>
          <w:lang w:val="uk-UA"/>
        </w:rPr>
        <w:t>Наступним елементом внутрішнього середовища без якого не може існувати жодна організація – це люди. Люди – найцінніша складова частина в менеджменті організації, адже завдяки кваліфікованим особистостям досягаються поставлені цілі.</w:t>
      </w:r>
    </w:p>
    <w:p w:rsidR="008E46A9" w:rsidRPr="008E46A9" w:rsidRDefault="008E46A9" w:rsidP="00BD56B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E46A9">
        <w:rPr>
          <w:rFonts w:ascii="Times New Roman" w:hAnsi="Times New Roman" w:cs="Times New Roman"/>
          <w:sz w:val="28"/>
          <w:szCs w:val="28"/>
          <w:lang w:val="uk-UA"/>
        </w:rPr>
        <w:t>Організаційна культура – це історично складені загальні традиції, цінності, переконання, формальні і неформальні правила поведінки адміністрації і персоналу, які витримали іспит часом. Організаційна культура дає можливість досягати гармонії в колективі, виховувати в працівників відданість організації, підвищує продуктивність праці, поліпшує процес комунікації між керівниками та підлеглими.</w:t>
      </w:r>
    </w:p>
    <w:p w:rsidR="008E46A9" w:rsidRPr="008E46A9" w:rsidRDefault="008E46A9" w:rsidP="00B51767">
      <w:pPr>
        <w:spacing w:after="0" w:line="360" w:lineRule="auto"/>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5114925" cy="2505075"/>
            <wp:effectExtent l="19050" t="0" r="9525" b="0"/>
            <wp:docPr id="7" name="Рисунок 5" descr="C:\Users\анютка\Desktop\1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нютка\Desktop\1_5.jpg"/>
                    <pic:cNvPicPr>
                      <a:picLocks noChangeAspect="1" noChangeArrowheads="1"/>
                    </pic:cNvPicPr>
                  </pic:nvPicPr>
                  <pic:blipFill>
                    <a:blip r:embed="rId12" cstate="print"/>
                    <a:srcRect/>
                    <a:stretch>
                      <a:fillRect/>
                    </a:stretch>
                  </pic:blipFill>
                  <pic:spPr bwMode="auto">
                    <a:xfrm>
                      <a:off x="0" y="0"/>
                      <a:ext cx="5114925" cy="2505075"/>
                    </a:xfrm>
                    <a:prstGeom prst="rect">
                      <a:avLst/>
                    </a:prstGeom>
                    <a:noFill/>
                    <a:ln w="9525">
                      <a:noFill/>
                      <a:miter lim="800000"/>
                      <a:headEnd/>
                      <a:tailEnd/>
                    </a:ln>
                  </pic:spPr>
                </pic:pic>
              </a:graphicData>
            </a:graphic>
          </wp:inline>
        </w:drawing>
      </w:r>
    </w:p>
    <w:p w:rsidR="008E46A9" w:rsidRDefault="00C8301D" w:rsidP="00BD56B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Рисунок 5.</w:t>
      </w:r>
      <w:r w:rsidR="008E46A9">
        <w:rPr>
          <w:rFonts w:ascii="Times New Roman" w:hAnsi="Times New Roman" w:cs="Times New Roman"/>
          <w:sz w:val="28"/>
          <w:szCs w:val="28"/>
          <w:lang w:val="uk-UA"/>
        </w:rPr>
        <w:t xml:space="preserve"> Модель внутрішнього середовища організації.</w:t>
      </w:r>
    </w:p>
    <w:p w:rsidR="008E46A9" w:rsidRPr="008E46A9" w:rsidRDefault="00C8301D" w:rsidP="00BD56B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E46A9" w:rsidRPr="008E46A9">
        <w:rPr>
          <w:rFonts w:ascii="Times New Roman" w:hAnsi="Times New Roman" w:cs="Times New Roman"/>
          <w:sz w:val="28"/>
          <w:szCs w:val="28"/>
          <w:lang w:val="uk-UA"/>
        </w:rPr>
        <w:t>Модель внутрішнього середовища підприємства з виділенням організаційної культури як ключового й завершального йо</w:t>
      </w:r>
      <w:r>
        <w:rPr>
          <w:rFonts w:ascii="Times New Roman" w:hAnsi="Times New Roman" w:cs="Times New Roman"/>
          <w:sz w:val="28"/>
          <w:szCs w:val="28"/>
          <w:lang w:val="uk-UA"/>
        </w:rPr>
        <w:t xml:space="preserve">го елемента зображено на рис. </w:t>
      </w:r>
      <w:r w:rsidR="008E46A9" w:rsidRPr="008E46A9">
        <w:rPr>
          <w:rFonts w:ascii="Times New Roman" w:hAnsi="Times New Roman" w:cs="Times New Roman"/>
          <w:sz w:val="28"/>
          <w:szCs w:val="28"/>
          <w:lang w:val="uk-UA"/>
        </w:rPr>
        <w:t>5</w:t>
      </w:r>
      <w:r>
        <w:rPr>
          <w:rFonts w:ascii="Times New Roman" w:hAnsi="Times New Roman" w:cs="Times New Roman"/>
          <w:sz w:val="28"/>
          <w:szCs w:val="28"/>
          <w:lang w:val="uk-UA"/>
        </w:rPr>
        <w:t>.</w:t>
      </w:r>
    </w:p>
    <w:p w:rsidR="008E46A9" w:rsidRDefault="00C8301D" w:rsidP="00BD56B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8E46A9" w:rsidRPr="008E46A9">
        <w:rPr>
          <w:rFonts w:ascii="Times New Roman" w:hAnsi="Times New Roman" w:cs="Times New Roman"/>
          <w:sz w:val="28"/>
          <w:szCs w:val="28"/>
          <w:lang w:val="uk-UA"/>
        </w:rPr>
        <w:t>У сучасному динамічному зовнішньому середовищі організації повинні бути гнучкими, що досягається за рахунок прийняття інноваційних рішень, своєчасним застосуванням організаційних змін та ефективно побудованій організаційній культурі на підприємстві.</w:t>
      </w:r>
    </w:p>
    <w:p w:rsidR="002F4B92" w:rsidRPr="008724AB" w:rsidRDefault="00C8301D" w:rsidP="00BD56B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F4B92" w:rsidRPr="008724AB">
        <w:rPr>
          <w:rFonts w:ascii="Times New Roman" w:hAnsi="Times New Roman" w:cs="Times New Roman"/>
          <w:sz w:val="28"/>
          <w:szCs w:val="28"/>
          <w:lang w:val="uk-UA"/>
        </w:rPr>
        <w:t>Незалежно від сфери діяльності, складу і структури зовнішнього середовища, ці завдання є обов'язковими для керуючої системи будь-якої організації, оскільки їх вирішення формує її внутрішнє середовище.</w:t>
      </w:r>
    </w:p>
    <w:p w:rsidR="002F4B92" w:rsidRPr="00374EB0" w:rsidRDefault="008724AB" w:rsidP="00BD56B9">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EC1FC8" w:rsidRPr="00815068">
        <w:rPr>
          <w:rFonts w:ascii="Times New Roman" w:hAnsi="Times New Roman" w:cs="Times New Roman"/>
          <w:sz w:val="28"/>
          <w:szCs w:val="28"/>
          <w:lang w:val="uk-UA"/>
        </w:rPr>
        <w:t xml:space="preserve">Динамічність зовнішнього середовища, його видозмінюваність, відсутність необхідного обсягу достовірної інформації перешкоджають урахуванню всіх можливих наслідків впливу на діяльність підприємства. </w:t>
      </w:r>
      <w:r w:rsidR="00EC1FC8" w:rsidRPr="00EC1FC8">
        <w:rPr>
          <w:rFonts w:ascii="Times New Roman" w:hAnsi="Times New Roman" w:cs="Times New Roman"/>
          <w:sz w:val="28"/>
          <w:szCs w:val="28"/>
        </w:rPr>
        <w:t>Зважаючи на це, керівники підприємств мають обмежувати спектр зовнішніх чинників, віддавати перевагу тим, які найістотніше впливають на результати діяльності. Досягненню цієї мети сприяє, зокрема, аналіз мікросередовища підприємства і виділення тих його суб'єктів, чий вплив на нього є відчутним.</w:t>
      </w:r>
      <w:r w:rsidR="002F4B92" w:rsidRPr="00374EB0">
        <w:rPr>
          <w:rFonts w:ascii="Times New Roman" w:hAnsi="Times New Roman" w:cs="Times New Roman"/>
          <w:sz w:val="28"/>
          <w:szCs w:val="28"/>
        </w:rPr>
        <w:t xml:space="preserve">Звідси, </w:t>
      </w:r>
      <w:r w:rsidR="002F4B92" w:rsidRPr="008724AB">
        <w:rPr>
          <w:rFonts w:ascii="Times New Roman" w:hAnsi="Times New Roman" w:cs="Times New Roman"/>
          <w:i/>
          <w:sz w:val="28"/>
          <w:szCs w:val="28"/>
        </w:rPr>
        <w:t>основними елементами</w:t>
      </w:r>
      <w:r w:rsidR="002F4B92" w:rsidRPr="00374EB0">
        <w:rPr>
          <w:rFonts w:ascii="Times New Roman" w:hAnsi="Times New Roman" w:cs="Times New Roman"/>
          <w:sz w:val="28"/>
          <w:szCs w:val="28"/>
        </w:rPr>
        <w:t xml:space="preserve"> </w:t>
      </w:r>
      <w:r w:rsidR="002F4B92" w:rsidRPr="008724AB">
        <w:rPr>
          <w:rFonts w:ascii="Times New Roman" w:hAnsi="Times New Roman" w:cs="Times New Roman"/>
          <w:i/>
          <w:sz w:val="28"/>
          <w:szCs w:val="28"/>
        </w:rPr>
        <w:t>внутрішнього середовища є:</w:t>
      </w:r>
    </w:p>
    <w:p w:rsidR="002F4B92" w:rsidRPr="005236AA" w:rsidRDefault="002F4B92" w:rsidP="00BD56B9">
      <w:pPr>
        <w:pStyle w:val="a5"/>
        <w:numPr>
          <w:ilvl w:val="0"/>
          <w:numId w:val="5"/>
        </w:numPr>
        <w:spacing w:after="0" w:line="360" w:lineRule="auto"/>
        <w:jc w:val="both"/>
        <w:rPr>
          <w:rFonts w:ascii="Times New Roman" w:hAnsi="Times New Roman" w:cs="Times New Roman"/>
          <w:sz w:val="28"/>
          <w:szCs w:val="28"/>
        </w:rPr>
      </w:pPr>
      <w:r w:rsidRPr="005236AA">
        <w:rPr>
          <w:rFonts w:ascii="Times New Roman" w:hAnsi="Times New Roman" w:cs="Times New Roman"/>
          <w:sz w:val="28"/>
          <w:szCs w:val="28"/>
        </w:rPr>
        <w:t>цілі організації — формуються з урахуваннями ринкової кон'юнктури на основі наявних та потенцій них можливостей організації;</w:t>
      </w:r>
    </w:p>
    <w:p w:rsidR="002F4B92" w:rsidRPr="005236AA" w:rsidRDefault="002F4B92" w:rsidP="00BD56B9">
      <w:pPr>
        <w:pStyle w:val="a5"/>
        <w:numPr>
          <w:ilvl w:val="0"/>
          <w:numId w:val="5"/>
        </w:numPr>
        <w:spacing w:after="0" w:line="360" w:lineRule="auto"/>
        <w:jc w:val="both"/>
        <w:rPr>
          <w:rFonts w:ascii="Times New Roman" w:hAnsi="Times New Roman" w:cs="Times New Roman"/>
          <w:sz w:val="28"/>
          <w:szCs w:val="28"/>
        </w:rPr>
      </w:pPr>
      <w:r w:rsidRPr="005236AA">
        <w:rPr>
          <w:rFonts w:ascii="Times New Roman" w:hAnsi="Times New Roman" w:cs="Times New Roman"/>
          <w:sz w:val="28"/>
          <w:szCs w:val="28"/>
        </w:rPr>
        <w:t>структура організації — формується під обрані цілі в такий спосіб, щоб забезпечити необхідний рівень гнучкості й мобільності організаційних дій;</w:t>
      </w:r>
    </w:p>
    <w:p w:rsidR="002F4B92" w:rsidRPr="005236AA" w:rsidRDefault="002F4B92" w:rsidP="00BD56B9">
      <w:pPr>
        <w:pStyle w:val="a5"/>
        <w:numPr>
          <w:ilvl w:val="0"/>
          <w:numId w:val="5"/>
        </w:numPr>
        <w:spacing w:after="0" w:line="360" w:lineRule="auto"/>
        <w:jc w:val="both"/>
        <w:rPr>
          <w:rFonts w:ascii="Times New Roman" w:hAnsi="Times New Roman" w:cs="Times New Roman"/>
          <w:sz w:val="28"/>
          <w:szCs w:val="28"/>
        </w:rPr>
      </w:pPr>
      <w:r w:rsidRPr="005236AA">
        <w:rPr>
          <w:rFonts w:ascii="Times New Roman" w:hAnsi="Times New Roman" w:cs="Times New Roman"/>
          <w:sz w:val="28"/>
          <w:szCs w:val="28"/>
        </w:rPr>
        <w:t>система технологій — спрямована на забезпечення конкурентоспроможності продукції за технічними й економічними параметрами;</w:t>
      </w:r>
    </w:p>
    <w:p w:rsidR="002F4B92" w:rsidRPr="005236AA" w:rsidRDefault="002F4B92" w:rsidP="00BD56B9">
      <w:pPr>
        <w:pStyle w:val="a5"/>
        <w:numPr>
          <w:ilvl w:val="0"/>
          <w:numId w:val="5"/>
        </w:numPr>
        <w:spacing w:after="0" w:line="360" w:lineRule="auto"/>
        <w:jc w:val="both"/>
        <w:rPr>
          <w:rFonts w:ascii="Times New Roman" w:hAnsi="Times New Roman" w:cs="Times New Roman"/>
          <w:sz w:val="28"/>
          <w:szCs w:val="28"/>
        </w:rPr>
      </w:pPr>
      <w:r w:rsidRPr="005236AA">
        <w:rPr>
          <w:rFonts w:ascii="Times New Roman" w:hAnsi="Times New Roman" w:cs="Times New Roman"/>
          <w:sz w:val="28"/>
          <w:szCs w:val="28"/>
        </w:rPr>
        <w:t>персонал (людські ресурси) — добирають з урахуванням кваліфікаційних характеристик і узгодженості мотивацій індивідів з цілями організації, здатності їх до саморозвитку;</w:t>
      </w:r>
    </w:p>
    <w:p w:rsidR="002F4B92" w:rsidRPr="005236AA" w:rsidRDefault="002F4B92" w:rsidP="00BD56B9">
      <w:pPr>
        <w:pStyle w:val="a5"/>
        <w:numPr>
          <w:ilvl w:val="0"/>
          <w:numId w:val="5"/>
        </w:numPr>
        <w:spacing w:after="0" w:line="360" w:lineRule="auto"/>
        <w:jc w:val="both"/>
        <w:rPr>
          <w:rFonts w:ascii="Times New Roman" w:hAnsi="Times New Roman" w:cs="Times New Roman"/>
          <w:sz w:val="28"/>
          <w:szCs w:val="28"/>
        </w:rPr>
      </w:pPr>
      <w:r w:rsidRPr="005236AA">
        <w:rPr>
          <w:rFonts w:ascii="Times New Roman" w:hAnsi="Times New Roman" w:cs="Times New Roman"/>
          <w:sz w:val="28"/>
          <w:szCs w:val="28"/>
        </w:rPr>
        <w:t>організаційна культура — має своїм завданням ідентифікацію індивідуальних та організаційних цілей та їх узгодження.</w:t>
      </w:r>
    </w:p>
    <w:p w:rsidR="002F4B92" w:rsidRPr="00374EB0" w:rsidRDefault="002F4B92" w:rsidP="00BD56B9">
      <w:pPr>
        <w:spacing w:after="0" w:line="360" w:lineRule="auto"/>
        <w:jc w:val="both"/>
        <w:rPr>
          <w:rFonts w:ascii="Times New Roman" w:hAnsi="Times New Roman" w:cs="Times New Roman"/>
          <w:sz w:val="28"/>
          <w:szCs w:val="28"/>
        </w:rPr>
      </w:pPr>
      <w:r w:rsidRPr="00374EB0">
        <w:rPr>
          <w:rFonts w:ascii="Times New Roman" w:hAnsi="Times New Roman" w:cs="Times New Roman"/>
          <w:sz w:val="28"/>
          <w:szCs w:val="28"/>
        </w:rPr>
        <w:lastRenderedPageBreak/>
        <w:t xml:space="preserve"> </w:t>
      </w:r>
      <w:r w:rsidR="005236AA">
        <w:rPr>
          <w:rFonts w:ascii="Times New Roman" w:hAnsi="Times New Roman" w:cs="Times New Roman"/>
          <w:sz w:val="28"/>
          <w:szCs w:val="28"/>
        </w:rPr>
        <w:t xml:space="preserve">  </w:t>
      </w:r>
      <w:r w:rsidRPr="00374EB0">
        <w:rPr>
          <w:rFonts w:ascii="Times New Roman" w:hAnsi="Times New Roman" w:cs="Times New Roman"/>
          <w:sz w:val="28"/>
          <w:szCs w:val="28"/>
        </w:rPr>
        <w:t>Отже, внутрішнє середовище організації — це складна система елементів і зв'язків між ними, що є об'єктом контролювання та регулювання керівництвом.</w:t>
      </w:r>
    </w:p>
    <w:p w:rsidR="0018003E" w:rsidRDefault="005236AA" w:rsidP="00BD56B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 </w:t>
      </w:r>
      <w:r w:rsidR="0018003E">
        <w:rPr>
          <w:rFonts w:ascii="Times New Roman" w:hAnsi="Times New Roman" w:cs="Times New Roman"/>
          <w:sz w:val="28"/>
          <w:szCs w:val="28"/>
          <w:lang w:val="uk-UA"/>
        </w:rPr>
        <w:t xml:space="preserve"> </w:t>
      </w:r>
      <w:r w:rsidR="00AA0288">
        <w:rPr>
          <w:rFonts w:ascii="Times New Roman" w:hAnsi="Times New Roman" w:cs="Times New Roman"/>
          <w:sz w:val="28"/>
          <w:szCs w:val="28"/>
          <w:lang w:val="uk-UA"/>
        </w:rPr>
        <w:t xml:space="preserve"> </w:t>
      </w:r>
      <w:r w:rsidR="0018003E" w:rsidRPr="006422C4">
        <w:rPr>
          <w:rFonts w:ascii="Times New Roman" w:hAnsi="Times New Roman" w:cs="Times New Roman"/>
          <w:sz w:val="28"/>
          <w:szCs w:val="28"/>
          <w:lang w:val="uk-UA"/>
        </w:rPr>
        <w:t>У сучасних умовах будь-яка організація повинна не лише призвичаїватись до зовнішнього середовища шляхом адаптації своєї внутрішньої структури і поведінки на ринку, але і активно формувати зовнішні</w:t>
      </w:r>
      <w:r w:rsidR="008724AB">
        <w:rPr>
          <w:rFonts w:ascii="Times New Roman" w:hAnsi="Times New Roman" w:cs="Times New Roman"/>
          <w:sz w:val="28"/>
          <w:szCs w:val="28"/>
          <w:lang w:val="uk-UA"/>
        </w:rPr>
        <w:t xml:space="preserve"> та внутрішні</w:t>
      </w:r>
      <w:r w:rsidR="0018003E" w:rsidRPr="006422C4">
        <w:rPr>
          <w:rFonts w:ascii="Times New Roman" w:hAnsi="Times New Roman" w:cs="Times New Roman"/>
          <w:sz w:val="28"/>
          <w:szCs w:val="28"/>
          <w:lang w:val="uk-UA"/>
        </w:rPr>
        <w:t xml:space="preserve"> умови своєї діяльності, постійно виявляючи в зовнішньому </w:t>
      </w:r>
      <w:r w:rsidR="008724AB">
        <w:rPr>
          <w:rFonts w:ascii="Times New Roman" w:hAnsi="Times New Roman" w:cs="Times New Roman"/>
          <w:sz w:val="28"/>
          <w:szCs w:val="28"/>
          <w:lang w:val="uk-UA"/>
        </w:rPr>
        <w:t xml:space="preserve">та внутрішньому </w:t>
      </w:r>
      <w:r w:rsidR="0018003E" w:rsidRPr="006422C4">
        <w:rPr>
          <w:rFonts w:ascii="Times New Roman" w:hAnsi="Times New Roman" w:cs="Times New Roman"/>
          <w:sz w:val="28"/>
          <w:szCs w:val="28"/>
          <w:lang w:val="uk-UA"/>
        </w:rPr>
        <w:t xml:space="preserve">середовищі угрози та потенційні можливості. </w:t>
      </w:r>
      <w:r w:rsidR="008724AB" w:rsidRPr="008724AB">
        <w:rPr>
          <w:rFonts w:ascii="Times New Roman" w:hAnsi="Times New Roman" w:cs="Times New Roman"/>
          <w:sz w:val="28"/>
          <w:szCs w:val="28"/>
          <w:lang w:val="uk-UA"/>
        </w:rPr>
        <w:t xml:space="preserve">Аналіз </w:t>
      </w:r>
      <w:r w:rsidR="008724AB">
        <w:rPr>
          <w:rFonts w:ascii="Times New Roman" w:hAnsi="Times New Roman" w:cs="Times New Roman"/>
          <w:sz w:val="28"/>
          <w:szCs w:val="28"/>
          <w:lang w:val="uk-UA"/>
        </w:rPr>
        <w:t>внутрі</w:t>
      </w:r>
      <w:r w:rsidR="0018003E" w:rsidRPr="008724AB">
        <w:rPr>
          <w:rFonts w:ascii="Times New Roman" w:hAnsi="Times New Roman" w:cs="Times New Roman"/>
          <w:sz w:val="28"/>
          <w:szCs w:val="28"/>
          <w:lang w:val="uk-UA"/>
        </w:rPr>
        <w:t xml:space="preserve">шнього середовища зазвичай вважається початковим процесом стратегічного управління, оскільки забезпечує базу як для визначення місії та цілей фірми, так і для вироблення стратегій поведінки, які допоможуть підприємству виконати місію і досягти своїх цілей. </w:t>
      </w:r>
    </w:p>
    <w:p w:rsidR="002F4B92" w:rsidRPr="00EC1FC8" w:rsidRDefault="00C8301D" w:rsidP="00BD56B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0568B">
        <w:rPr>
          <w:rFonts w:ascii="Times New Roman" w:hAnsi="Times New Roman" w:cs="Times New Roman"/>
          <w:sz w:val="28"/>
          <w:szCs w:val="28"/>
          <w:lang w:val="uk-UA"/>
        </w:rPr>
        <w:t xml:space="preserve">Для ефективного </w:t>
      </w:r>
      <w:r w:rsidR="00615E7C">
        <w:rPr>
          <w:rFonts w:ascii="Times New Roman" w:hAnsi="Times New Roman" w:cs="Times New Roman"/>
          <w:sz w:val="28"/>
          <w:szCs w:val="28"/>
          <w:lang w:val="uk-UA"/>
        </w:rPr>
        <w:t>функціонування</w:t>
      </w:r>
      <w:r w:rsidR="0090568B">
        <w:rPr>
          <w:rFonts w:ascii="Times New Roman" w:hAnsi="Times New Roman" w:cs="Times New Roman"/>
          <w:sz w:val="28"/>
          <w:szCs w:val="28"/>
          <w:lang w:val="uk-UA"/>
        </w:rPr>
        <w:t xml:space="preserve"> внутрішнього середовища необхідно чітко</w:t>
      </w:r>
      <w:r w:rsidR="00615E7C">
        <w:rPr>
          <w:rFonts w:ascii="Times New Roman" w:hAnsi="Times New Roman" w:cs="Times New Roman"/>
          <w:sz w:val="28"/>
          <w:szCs w:val="28"/>
          <w:lang w:val="uk-UA"/>
        </w:rPr>
        <w:t xml:space="preserve"> визначити ціль, для подальшої реалізації діяльності.</w:t>
      </w:r>
      <w:r w:rsidR="002F4B92" w:rsidRPr="00966FF7">
        <w:rPr>
          <w:rFonts w:ascii="Times New Roman" w:hAnsi="Times New Roman" w:cs="Times New Roman"/>
          <w:sz w:val="28"/>
          <w:szCs w:val="28"/>
          <w:lang w:val="uk-UA"/>
        </w:rPr>
        <w:t xml:space="preserve">Ціль завжди передує усвідомленій діяльності людей, є мотивом, що спонукає їх до дії, оскільки формується на основі їхніх потреб та інтересів. </w:t>
      </w:r>
      <w:r w:rsidR="002F4B92" w:rsidRPr="006422C4">
        <w:rPr>
          <w:rFonts w:ascii="Times New Roman" w:hAnsi="Times New Roman" w:cs="Times New Roman"/>
          <w:sz w:val="28"/>
          <w:szCs w:val="28"/>
          <w:lang w:val="uk-UA"/>
        </w:rPr>
        <w:t>Ціль обирають, конструюють у вигляді ідеальної моделі стану системи в майбутньому, можливість досягнення якої оцінюють керівники з урахуванням різних чинників — особистих (рівень професіоналізму, співвідношення мотивів і стимулів) і чинників зовнішнього середовища (ресурсні та ін</w:t>
      </w:r>
      <w:r>
        <w:rPr>
          <w:rFonts w:ascii="Times New Roman" w:hAnsi="Times New Roman" w:cs="Times New Roman"/>
          <w:sz w:val="28"/>
          <w:szCs w:val="28"/>
          <w:lang w:val="uk-UA"/>
        </w:rPr>
        <w:t>ституційні обмеження) (рис.</w:t>
      </w:r>
      <w:r w:rsidR="00B95079">
        <w:rPr>
          <w:rFonts w:ascii="Times New Roman" w:hAnsi="Times New Roman" w:cs="Times New Roman"/>
          <w:sz w:val="28"/>
          <w:szCs w:val="28"/>
          <w:lang w:val="uk-UA"/>
        </w:rPr>
        <w:t>6</w:t>
      </w:r>
      <w:r w:rsidR="002F4B92" w:rsidRPr="006422C4">
        <w:rPr>
          <w:rFonts w:ascii="Times New Roman" w:hAnsi="Times New Roman" w:cs="Times New Roman"/>
          <w:sz w:val="28"/>
          <w:szCs w:val="28"/>
          <w:lang w:val="uk-UA"/>
        </w:rPr>
        <w:t xml:space="preserve">). </w:t>
      </w:r>
    </w:p>
    <w:p w:rsidR="002F4B92" w:rsidRDefault="002F4B92" w:rsidP="00B51767">
      <w:pPr>
        <w:spacing w:after="0" w:line="360" w:lineRule="auto"/>
        <w:jc w:val="center"/>
        <w:rPr>
          <w:rFonts w:ascii="Times New Roman" w:hAnsi="Times New Roman" w:cs="Times New Roman"/>
          <w:sz w:val="28"/>
          <w:szCs w:val="28"/>
          <w:lang w:val="uk-UA"/>
        </w:rPr>
      </w:pPr>
      <w:r w:rsidRPr="00374EB0">
        <w:rPr>
          <w:rFonts w:ascii="Times New Roman" w:hAnsi="Times New Roman" w:cs="Times New Roman"/>
          <w:noProof/>
          <w:sz w:val="28"/>
          <w:szCs w:val="28"/>
          <w:lang w:eastAsia="ru-RU"/>
        </w:rPr>
        <w:drawing>
          <wp:inline distT="0" distB="0" distL="0" distR="0">
            <wp:extent cx="4400550" cy="1800225"/>
            <wp:effectExtent l="19050" t="0" r="0" b="0"/>
            <wp:docPr id="2" name="Рисунок 2" descr="C:\Users\анютка\Desktop\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нютка\Desktop\16.gif"/>
                    <pic:cNvPicPr>
                      <a:picLocks noChangeAspect="1" noChangeArrowheads="1"/>
                    </pic:cNvPicPr>
                  </pic:nvPicPr>
                  <pic:blipFill>
                    <a:blip r:embed="rId13" cstate="print"/>
                    <a:srcRect/>
                    <a:stretch>
                      <a:fillRect/>
                    </a:stretch>
                  </pic:blipFill>
                  <pic:spPr bwMode="auto">
                    <a:xfrm>
                      <a:off x="0" y="0"/>
                      <a:ext cx="4400550" cy="1800225"/>
                    </a:xfrm>
                    <a:prstGeom prst="rect">
                      <a:avLst/>
                    </a:prstGeom>
                    <a:noFill/>
                    <a:ln w="9525">
                      <a:noFill/>
                      <a:miter lim="800000"/>
                      <a:headEnd/>
                      <a:tailEnd/>
                    </a:ln>
                  </pic:spPr>
                </pic:pic>
              </a:graphicData>
            </a:graphic>
          </wp:inline>
        </w:drawing>
      </w:r>
    </w:p>
    <w:p w:rsidR="00C8301D" w:rsidRPr="00C8301D" w:rsidRDefault="00C8301D" w:rsidP="00BD56B9">
      <w:pPr>
        <w:spacing w:after="0" w:line="360" w:lineRule="auto"/>
        <w:jc w:val="both"/>
        <w:rPr>
          <w:rFonts w:ascii="Times New Roman" w:hAnsi="Times New Roman" w:cs="Times New Roman"/>
          <w:sz w:val="28"/>
          <w:szCs w:val="28"/>
          <w:lang w:val="uk-UA"/>
        </w:rPr>
      </w:pPr>
      <w:r w:rsidRPr="008E46A9">
        <w:rPr>
          <w:rFonts w:ascii="Times New Roman" w:hAnsi="Times New Roman" w:cs="Times New Roman"/>
          <w:sz w:val="28"/>
          <w:szCs w:val="28"/>
          <w:lang w:val="uk-UA"/>
        </w:rPr>
        <w:t>Рисунок</w:t>
      </w:r>
      <w:r>
        <w:rPr>
          <w:rFonts w:ascii="Times New Roman" w:hAnsi="Times New Roman" w:cs="Times New Roman"/>
          <w:sz w:val="28"/>
          <w:szCs w:val="28"/>
          <w:lang w:val="uk-UA"/>
        </w:rPr>
        <w:t xml:space="preserve"> 6. Чинники які впливають на ціль організації.</w:t>
      </w:r>
    </w:p>
    <w:p w:rsidR="00DC4E8D" w:rsidRPr="0090568B" w:rsidRDefault="002F4B92" w:rsidP="00BD56B9">
      <w:pPr>
        <w:spacing w:after="0" w:line="360" w:lineRule="auto"/>
        <w:jc w:val="both"/>
        <w:rPr>
          <w:rFonts w:ascii="Times New Roman" w:hAnsi="Times New Roman" w:cs="Times New Roman"/>
          <w:sz w:val="28"/>
          <w:szCs w:val="28"/>
        </w:rPr>
      </w:pPr>
      <w:r w:rsidRPr="00374EB0">
        <w:rPr>
          <w:rFonts w:ascii="Times New Roman" w:hAnsi="Times New Roman" w:cs="Times New Roman"/>
          <w:sz w:val="28"/>
          <w:szCs w:val="28"/>
        </w:rPr>
        <w:lastRenderedPageBreak/>
        <w:t xml:space="preserve"> </w:t>
      </w:r>
      <w:r w:rsidR="005236AA">
        <w:rPr>
          <w:rFonts w:ascii="Times New Roman" w:hAnsi="Times New Roman" w:cs="Times New Roman"/>
          <w:sz w:val="28"/>
          <w:szCs w:val="28"/>
        </w:rPr>
        <w:t xml:space="preserve"> </w:t>
      </w:r>
      <w:r w:rsidRPr="00374EB0">
        <w:rPr>
          <w:rFonts w:ascii="Times New Roman" w:hAnsi="Times New Roman" w:cs="Times New Roman"/>
          <w:sz w:val="28"/>
          <w:szCs w:val="28"/>
        </w:rPr>
        <w:t xml:space="preserve">На основі цілей організація формулює завдання, котрі слід вирішити в процесі досягнення цілей. Завдання конкретніші від цілей і мають не тільки якісні, а й кількісні, просторові і часові характеристики. </w:t>
      </w:r>
    </w:p>
    <w:p w:rsidR="00257654" w:rsidRDefault="00966FF7" w:rsidP="00BD56B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Аналіз </w:t>
      </w:r>
      <w:r w:rsidR="008724AB">
        <w:rPr>
          <w:rFonts w:ascii="Times New Roman" w:hAnsi="Times New Roman" w:cs="Times New Roman"/>
          <w:sz w:val="28"/>
          <w:szCs w:val="28"/>
          <w:lang w:val="uk-UA"/>
        </w:rPr>
        <w:t xml:space="preserve">внутрішнього та </w:t>
      </w:r>
      <w:r>
        <w:rPr>
          <w:rFonts w:ascii="Times New Roman" w:hAnsi="Times New Roman" w:cs="Times New Roman"/>
          <w:sz w:val="28"/>
          <w:szCs w:val="28"/>
        </w:rPr>
        <w:t xml:space="preserve">зовнішнього </w:t>
      </w:r>
      <w:r>
        <w:rPr>
          <w:rFonts w:ascii="Times New Roman" w:hAnsi="Times New Roman" w:cs="Times New Roman"/>
          <w:sz w:val="28"/>
          <w:szCs w:val="28"/>
          <w:lang w:val="uk-UA"/>
        </w:rPr>
        <w:t>середовища</w:t>
      </w:r>
      <w:r w:rsidRPr="00966FF7">
        <w:rPr>
          <w:rFonts w:ascii="Times New Roman" w:hAnsi="Times New Roman" w:cs="Times New Roman"/>
          <w:sz w:val="28"/>
          <w:szCs w:val="28"/>
        </w:rPr>
        <w:t xml:space="preserve"> допомагає отримати важливі результати. Він дає організації час для прогнозування можливостей, час</w:t>
      </w:r>
      <w:r w:rsidR="00EC1FC8">
        <w:rPr>
          <w:rFonts w:ascii="Times New Roman" w:hAnsi="Times New Roman" w:cs="Times New Roman"/>
          <w:sz w:val="28"/>
          <w:szCs w:val="28"/>
          <w:lang w:val="uk-UA"/>
        </w:rPr>
        <w:t xml:space="preserve"> для </w:t>
      </w:r>
      <w:r w:rsidRPr="00966FF7">
        <w:rPr>
          <w:rFonts w:ascii="Times New Roman" w:hAnsi="Times New Roman" w:cs="Times New Roman"/>
          <w:sz w:val="28"/>
          <w:szCs w:val="28"/>
        </w:rPr>
        <w:t>упорядкування плану у разі непередб</w:t>
      </w:r>
      <w:r w:rsidR="00EC1FC8">
        <w:rPr>
          <w:rFonts w:ascii="Times New Roman" w:hAnsi="Times New Roman" w:cs="Times New Roman"/>
          <w:sz w:val="28"/>
          <w:szCs w:val="28"/>
        </w:rPr>
        <w:t>ачених обставин, час і розроб</w:t>
      </w:r>
      <w:r w:rsidR="00EC1FC8">
        <w:rPr>
          <w:rFonts w:ascii="Times New Roman" w:hAnsi="Times New Roman" w:cs="Times New Roman"/>
          <w:sz w:val="28"/>
          <w:szCs w:val="28"/>
          <w:lang w:val="uk-UA"/>
        </w:rPr>
        <w:t>ку</w:t>
      </w:r>
      <w:r w:rsidRPr="00966FF7">
        <w:rPr>
          <w:rFonts w:ascii="Times New Roman" w:hAnsi="Times New Roman" w:cs="Times New Roman"/>
          <w:sz w:val="28"/>
          <w:szCs w:val="28"/>
        </w:rPr>
        <w:t xml:space="preserve"> системи раннього попередження у ра</w:t>
      </w:r>
      <w:r w:rsidR="00EC1FC8">
        <w:rPr>
          <w:rFonts w:ascii="Times New Roman" w:hAnsi="Times New Roman" w:cs="Times New Roman"/>
          <w:sz w:val="28"/>
          <w:szCs w:val="28"/>
        </w:rPr>
        <w:t>зі можливих загроз</w:t>
      </w:r>
      <w:r w:rsidR="00EC1FC8">
        <w:rPr>
          <w:rFonts w:ascii="Times New Roman" w:hAnsi="Times New Roman" w:cs="Times New Roman"/>
          <w:sz w:val="28"/>
          <w:szCs w:val="28"/>
          <w:lang w:val="uk-UA"/>
        </w:rPr>
        <w:t>,</w:t>
      </w:r>
      <w:r w:rsidR="00EC1FC8">
        <w:rPr>
          <w:rFonts w:ascii="Times New Roman" w:hAnsi="Times New Roman" w:cs="Times New Roman"/>
          <w:sz w:val="28"/>
          <w:szCs w:val="28"/>
        </w:rPr>
        <w:t xml:space="preserve"> та </w:t>
      </w:r>
      <w:r w:rsidRPr="00966FF7">
        <w:rPr>
          <w:rFonts w:ascii="Times New Roman" w:hAnsi="Times New Roman" w:cs="Times New Roman"/>
          <w:sz w:val="28"/>
          <w:szCs w:val="28"/>
        </w:rPr>
        <w:t xml:space="preserve">час </w:t>
      </w:r>
      <w:r w:rsidR="00EC1FC8">
        <w:rPr>
          <w:rFonts w:ascii="Times New Roman" w:hAnsi="Times New Roman" w:cs="Times New Roman"/>
          <w:sz w:val="28"/>
          <w:szCs w:val="28"/>
          <w:lang w:val="uk-UA"/>
        </w:rPr>
        <w:t xml:space="preserve">на </w:t>
      </w:r>
      <w:r w:rsidR="00EC1FC8">
        <w:rPr>
          <w:rFonts w:ascii="Times New Roman" w:hAnsi="Times New Roman" w:cs="Times New Roman"/>
          <w:sz w:val="28"/>
          <w:szCs w:val="28"/>
        </w:rPr>
        <w:t>розроб</w:t>
      </w:r>
      <w:r w:rsidR="00EC1FC8">
        <w:rPr>
          <w:rFonts w:ascii="Times New Roman" w:hAnsi="Times New Roman" w:cs="Times New Roman"/>
          <w:sz w:val="28"/>
          <w:szCs w:val="28"/>
          <w:lang w:val="uk-UA"/>
        </w:rPr>
        <w:t>ку</w:t>
      </w:r>
      <w:r w:rsidRPr="00966FF7">
        <w:rPr>
          <w:rFonts w:ascii="Times New Roman" w:hAnsi="Times New Roman" w:cs="Times New Roman"/>
          <w:sz w:val="28"/>
          <w:szCs w:val="28"/>
        </w:rPr>
        <w:t xml:space="preserve"> стратегій, які можуть </w:t>
      </w:r>
      <w:r w:rsidR="00EC1FC8">
        <w:rPr>
          <w:rFonts w:ascii="Times New Roman" w:hAnsi="Times New Roman" w:cs="Times New Roman"/>
          <w:sz w:val="28"/>
          <w:szCs w:val="28"/>
        </w:rPr>
        <w:t xml:space="preserve">перетворити  </w:t>
      </w:r>
      <w:r w:rsidR="00EC1FC8">
        <w:rPr>
          <w:rFonts w:ascii="Times New Roman" w:hAnsi="Times New Roman" w:cs="Times New Roman"/>
          <w:sz w:val="28"/>
          <w:szCs w:val="28"/>
          <w:lang w:val="uk-UA"/>
        </w:rPr>
        <w:t>за</w:t>
      </w:r>
      <w:r w:rsidRPr="00966FF7">
        <w:rPr>
          <w:rFonts w:ascii="Times New Roman" w:hAnsi="Times New Roman" w:cs="Times New Roman"/>
          <w:sz w:val="28"/>
          <w:szCs w:val="28"/>
        </w:rPr>
        <w:t>грози на різноманітн</w:t>
      </w:r>
      <w:r w:rsidR="00EC1FC8">
        <w:rPr>
          <w:rFonts w:ascii="Times New Roman" w:hAnsi="Times New Roman" w:cs="Times New Roman"/>
          <w:sz w:val="28"/>
          <w:szCs w:val="28"/>
          <w:lang w:val="uk-UA"/>
        </w:rPr>
        <w:t>і</w:t>
      </w:r>
      <w:r w:rsidRPr="00966FF7">
        <w:rPr>
          <w:rFonts w:ascii="Times New Roman" w:hAnsi="Times New Roman" w:cs="Times New Roman"/>
          <w:sz w:val="28"/>
          <w:szCs w:val="28"/>
        </w:rPr>
        <w:t xml:space="preserve"> вигідні</w:t>
      </w:r>
      <w:r w:rsidR="00EC1FC8">
        <w:rPr>
          <w:rFonts w:ascii="Times New Roman" w:hAnsi="Times New Roman" w:cs="Times New Roman"/>
          <w:sz w:val="28"/>
          <w:szCs w:val="28"/>
          <w:lang w:val="uk-UA"/>
        </w:rPr>
        <w:t xml:space="preserve"> </w:t>
      </w:r>
      <w:r w:rsidRPr="00966FF7">
        <w:rPr>
          <w:rFonts w:ascii="Times New Roman" w:hAnsi="Times New Roman" w:cs="Times New Roman"/>
          <w:sz w:val="28"/>
          <w:szCs w:val="28"/>
        </w:rPr>
        <w:t>мож</w:t>
      </w:r>
      <w:r w:rsidR="00EC1FC8">
        <w:rPr>
          <w:rFonts w:ascii="Times New Roman" w:hAnsi="Times New Roman" w:cs="Times New Roman"/>
          <w:sz w:val="28"/>
          <w:szCs w:val="28"/>
          <w:lang w:val="uk-UA"/>
        </w:rPr>
        <w:t>ливості.</w:t>
      </w:r>
    </w:p>
    <w:p w:rsidR="00AA0288" w:rsidRPr="00AA0288" w:rsidRDefault="00AA0288" w:rsidP="00BD56B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A0288">
        <w:rPr>
          <w:rFonts w:ascii="Times New Roman" w:hAnsi="Times New Roman" w:cs="Times New Roman"/>
          <w:sz w:val="28"/>
          <w:szCs w:val="28"/>
          <w:lang w:val="uk-UA"/>
        </w:rPr>
        <w:t>Основним завданням менеджменту організацій є формування ефективного внутрішнього середовища, що дасть можливість ефективніше використовувати ресурси підприємства, своєчасно впроваджувати організаційні зміни, враховуючи динамічне зовнішнє середовище, впроваджувати інноваційні технології та приймати інноваційні рішення для завоювання конкурентних переваг на ринку.</w:t>
      </w:r>
    </w:p>
    <w:p w:rsidR="00257654" w:rsidRPr="00AA0288" w:rsidRDefault="00257654" w:rsidP="00BD56B9">
      <w:pPr>
        <w:spacing w:after="0" w:line="360" w:lineRule="auto"/>
        <w:jc w:val="both"/>
        <w:rPr>
          <w:rFonts w:ascii="Times New Roman" w:hAnsi="Times New Roman" w:cs="Times New Roman"/>
          <w:sz w:val="28"/>
          <w:szCs w:val="28"/>
          <w:lang w:val="uk-UA"/>
        </w:rPr>
      </w:pPr>
    </w:p>
    <w:p w:rsidR="00AA0288" w:rsidRPr="001E52D0" w:rsidRDefault="00257654" w:rsidP="00BD56B9">
      <w:pPr>
        <w:spacing w:after="0" w:line="360" w:lineRule="auto"/>
        <w:ind w:left="284"/>
        <w:jc w:val="both"/>
        <w:rPr>
          <w:rFonts w:ascii="Times New Roman" w:hAnsi="Times New Roman" w:cs="Times New Roman"/>
          <w:sz w:val="28"/>
          <w:szCs w:val="28"/>
          <w:lang w:val="uk-UA"/>
        </w:rPr>
      </w:pPr>
      <w:r w:rsidRPr="001E52D0">
        <w:rPr>
          <w:rFonts w:ascii="Times New Roman" w:hAnsi="Times New Roman" w:cs="Times New Roman"/>
          <w:b/>
          <w:sz w:val="28"/>
          <w:szCs w:val="28"/>
        </w:rPr>
        <w:t>1.2</w:t>
      </w:r>
      <w:r w:rsidR="00615E7C" w:rsidRPr="001E52D0">
        <w:rPr>
          <w:rFonts w:ascii="Times New Roman" w:hAnsi="Times New Roman" w:cs="Times New Roman"/>
          <w:b/>
          <w:sz w:val="28"/>
          <w:szCs w:val="28"/>
          <w:lang w:val="uk-UA"/>
        </w:rPr>
        <w:t>.</w:t>
      </w:r>
      <w:r w:rsidR="00FB3924" w:rsidRPr="00FB3924">
        <w:rPr>
          <w:rFonts w:ascii="Times New Roman" w:hAnsi="Times New Roman"/>
          <w:sz w:val="28"/>
          <w:szCs w:val="28"/>
          <w:lang w:val="uk-UA"/>
        </w:rPr>
        <w:t xml:space="preserve"> </w:t>
      </w:r>
      <w:r w:rsidR="00AA0288" w:rsidRPr="00B51767">
        <w:rPr>
          <w:rFonts w:ascii="Times New Roman" w:hAnsi="Times New Roman" w:cs="Times New Roman"/>
          <w:b/>
          <w:sz w:val="28"/>
          <w:szCs w:val="28"/>
        </w:rPr>
        <w:t>Суб'єкти середовища прямої дії (мікросередовища)</w:t>
      </w:r>
      <w:r w:rsidR="001E52D0" w:rsidRPr="00B51767">
        <w:rPr>
          <w:rFonts w:ascii="Times New Roman" w:hAnsi="Times New Roman" w:cs="Times New Roman"/>
          <w:b/>
          <w:sz w:val="28"/>
          <w:szCs w:val="28"/>
          <w:lang w:val="uk-UA"/>
        </w:rPr>
        <w:t xml:space="preserve"> та фактори середовища непрямої дії (макросередовища).</w:t>
      </w:r>
    </w:p>
    <w:p w:rsidR="00AA0288" w:rsidRPr="001E52D0" w:rsidRDefault="001E52D0" w:rsidP="00BD56B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A0288" w:rsidRPr="001E52D0">
        <w:rPr>
          <w:rFonts w:ascii="Times New Roman" w:hAnsi="Times New Roman" w:cs="Times New Roman"/>
          <w:sz w:val="28"/>
          <w:szCs w:val="28"/>
          <w:lang w:val="uk-UA"/>
        </w:rPr>
        <w:t>Ступінь складності та рухливості мікросередовища, сила і спрямованість впливу його факторів визначаються характером, призначенням, конструктивно-технологічними особливостями продукції (послуг) підприємства і різноманітністю виробничо-господарських зв'язків, які враховуються при проектуванні його організаційної структури і обґрунтуванні напрямів її адаптації до можливих змін у зовнішньому оточенні.</w:t>
      </w:r>
    </w:p>
    <w:p w:rsidR="00AA0288" w:rsidRPr="00AA0288" w:rsidRDefault="001E52D0" w:rsidP="00BD56B9">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AA0288" w:rsidRPr="001E52D0">
        <w:rPr>
          <w:rFonts w:ascii="Times New Roman" w:hAnsi="Times New Roman" w:cs="Times New Roman"/>
          <w:sz w:val="28"/>
          <w:szCs w:val="28"/>
          <w:lang w:val="uk-UA"/>
        </w:rPr>
        <w:t xml:space="preserve">Особливістю факторів середовища прямої дії є інтенсивність і постійний характер впливу, спрямованість на зміну базових внутрішніх складових підприємств. </w:t>
      </w:r>
      <w:r w:rsidR="00AA0288" w:rsidRPr="00AA0288">
        <w:rPr>
          <w:rFonts w:ascii="Times New Roman" w:hAnsi="Times New Roman" w:cs="Times New Roman"/>
          <w:sz w:val="28"/>
          <w:szCs w:val="28"/>
        </w:rPr>
        <w:t>Це потребує оперативного розроблення заходів щодо пом'якшення їх негативних наслідків або, навпаки, повнішого використання сприятливих можливостей.</w:t>
      </w:r>
    </w:p>
    <w:p w:rsidR="00AA0288" w:rsidRPr="001E52D0" w:rsidRDefault="001E52D0" w:rsidP="00BD56B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AA0288" w:rsidRPr="00AA0288">
        <w:rPr>
          <w:rFonts w:ascii="Times New Roman" w:hAnsi="Times New Roman" w:cs="Times New Roman"/>
          <w:sz w:val="28"/>
          <w:szCs w:val="28"/>
        </w:rPr>
        <w:t>До суб'єктів мікросередовища належать</w:t>
      </w:r>
      <w:r>
        <w:rPr>
          <w:rFonts w:ascii="Times New Roman" w:hAnsi="Times New Roman" w:cs="Times New Roman"/>
          <w:sz w:val="28"/>
          <w:szCs w:val="28"/>
          <w:lang w:val="uk-UA"/>
        </w:rPr>
        <w:t>:</w:t>
      </w:r>
      <w:r w:rsidR="00AA0288" w:rsidRPr="00AA0288">
        <w:rPr>
          <w:rFonts w:ascii="Times New Roman" w:hAnsi="Times New Roman" w:cs="Times New Roman"/>
          <w:sz w:val="28"/>
          <w:szCs w:val="28"/>
        </w:rPr>
        <w:t xml:space="preserve"> постачальники, посередники, споживачі, конкуренти, «контактні аудиторії» тощо.</w:t>
      </w:r>
    </w:p>
    <w:p w:rsidR="00AA0288" w:rsidRPr="001E52D0" w:rsidRDefault="001E52D0" w:rsidP="00BD56B9">
      <w:pPr>
        <w:spacing w:after="0" w:line="360" w:lineRule="auto"/>
        <w:jc w:val="both"/>
        <w:rPr>
          <w:rFonts w:ascii="Times New Roman" w:hAnsi="Times New Roman" w:cs="Times New Roman"/>
          <w:sz w:val="28"/>
          <w:szCs w:val="28"/>
          <w:lang w:val="uk-UA"/>
        </w:rPr>
      </w:pPr>
      <w:r>
        <w:rPr>
          <w:rFonts w:ascii="Times New Roman" w:hAnsi="Times New Roman" w:cs="Times New Roman"/>
          <w:i/>
          <w:sz w:val="28"/>
          <w:szCs w:val="28"/>
          <w:u w:val="single"/>
          <w:lang w:val="uk-UA"/>
        </w:rPr>
        <w:t xml:space="preserve">  </w:t>
      </w:r>
      <w:r w:rsidR="00AA0288" w:rsidRPr="001E52D0">
        <w:rPr>
          <w:rFonts w:ascii="Times New Roman" w:hAnsi="Times New Roman" w:cs="Times New Roman"/>
          <w:i/>
          <w:sz w:val="28"/>
          <w:szCs w:val="28"/>
          <w:u w:val="single"/>
        </w:rPr>
        <w:t>Постачальники.</w:t>
      </w:r>
      <w:r w:rsidR="00AA0288" w:rsidRPr="00AA0288">
        <w:rPr>
          <w:rFonts w:ascii="Times New Roman" w:hAnsi="Times New Roman" w:cs="Times New Roman"/>
          <w:sz w:val="28"/>
          <w:szCs w:val="28"/>
        </w:rPr>
        <w:t xml:space="preserve"> Забезпечують підприємство необхідними матеріально-технічними, трудовими та інформаційними ресурсами. Кожне виробниче підприємство має ретельно стежити за динамікою цін на об'єкти постачання, регулярністю постачань ресурсів, необхідних для</w:t>
      </w:r>
      <w:r>
        <w:rPr>
          <w:rFonts w:ascii="Times New Roman" w:hAnsi="Times New Roman" w:cs="Times New Roman"/>
          <w:sz w:val="28"/>
          <w:szCs w:val="28"/>
        </w:rPr>
        <w:t xml:space="preserve"> виконання виробничої програми.</w:t>
      </w:r>
    </w:p>
    <w:p w:rsidR="001E52D0" w:rsidRDefault="001E52D0" w:rsidP="00BD56B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A0288" w:rsidRPr="00AA0288">
        <w:rPr>
          <w:rFonts w:ascii="Times New Roman" w:hAnsi="Times New Roman" w:cs="Times New Roman"/>
          <w:sz w:val="28"/>
          <w:szCs w:val="28"/>
        </w:rPr>
        <w:t>В іншому разі з'являються проблеми з виробництвом та збутом, а в перспективі — виникає загроза втрати набутого роками іміджу підприємства і прихильності до нього постійних партнерів та клієнтів. З огляду на це сучасні компанії прискіпливо ставляться до вибору постачальників, але прагнуть при цьому підтримувати тривалі відносини з тими, хто працює з урахуванням спільних інтересів.</w:t>
      </w:r>
    </w:p>
    <w:p w:rsidR="00AA0288" w:rsidRPr="001E52D0" w:rsidRDefault="001E52D0" w:rsidP="00BD56B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A0288" w:rsidRPr="001E52D0">
        <w:rPr>
          <w:rFonts w:ascii="Times New Roman" w:hAnsi="Times New Roman" w:cs="Times New Roman"/>
          <w:i/>
          <w:sz w:val="28"/>
          <w:szCs w:val="28"/>
          <w:u w:val="single"/>
        </w:rPr>
        <w:t>Посередники.</w:t>
      </w:r>
      <w:r w:rsidR="00AA0288" w:rsidRPr="00AA0288">
        <w:rPr>
          <w:rFonts w:ascii="Times New Roman" w:hAnsi="Times New Roman" w:cs="Times New Roman"/>
          <w:sz w:val="28"/>
          <w:szCs w:val="28"/>
        </w:rPr>
        <w:t xml:space="preserve"> До них належать організації або окремі фізичні особи (підприємці), які допомагають виробникам реалізовувати їх товари. Серед них: торговельні посередники, фірми з організації товарообігу (в т.ч. транспортні підприємства, складські мережі), агентства з надання маркетингових послуг (спеціальних досліджень, консалтингових, реклами тощо), а також кредитно-фінансові установи комерційної спрямованості (комерційні банки, страхові компанії).</w:t>
      </w:r>
    </w:p>
    <w:p w:rsidR="00AA0288" w:rsidRPr="00AA0288" w:rsidRDefault="001E52D0" w:rsidP="00BD56B9">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AA0288" w:rsidRPr="00AA0288">
        <w:rPr>
          <w:rFonts w:ascii="Times New Roman" w:hAnsi="Times New Roman" w:cs="Times New Roman"/>
          <w:sz w:val="28"/>
          <w:szCs w:val="28"/>
        </w:rPr>
        <w:t xml:space="preserve">Плідна співпраця з посередниками може сприяти завоюванню міцних ринкових позицій, ефективно працювати і розвиватись, а невдалий вибір посередників, які лише «накручують» ціну на товар, а не дбають про його ефективний збут, може довести фірму до банкрутства. </w:t>
      </w:r>
    </w:p>
    <w:p w:rsidR="00AA0288" w:rsidRPr="00AA0288" w:rsidRDefault="001E52D0" w:rsidP="00BD56B9">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AA0288" w:rsidRPr="001E52D0">
        <w:rPr>
          <w:rFonts w:ascii="Times New Roman" w:hAnsi="Times New Roman" w:cs="Times New Roman"/>
          <w:i/>
          <w:sz w:val="28"/>
          <w:szCs w:val="28"/>
          <w:u w:val="single"/>
        </w:rPr>
        <w:t>Споживачі</w:t>
      </w:r>
      <w:r w:rsidR="00AA0288" w:rsidRPr="00AA0288">
        <w:rPr>
          <w:rFonts w:ascii="Times New Roman" w:hAnsi="Times New Roman" w:cs="Times New Roman"/>
          <w:sz w:val="28"/>
          <w:szCs w:val="28"/>
        </w:rPr>
        <w:t>. Це клієнти товаровиробників — споживачі продукції, послуг. Щоб знати кон'юнктуру ринку й оперативно реагувати на її зміни, товаровиробники повинні ретельно вивчати своїх споживачів. Такий моніторинг слід здійснювати на різних клієнтурних ринках:</w:t>
      </w:r>
    </w:p>
    <w:p w:rsidR="00AA0288" w:rsidRPr="001E52D0" w:rsidRDefault="00AA0288" w:rsidP="00BD56B9">
      <w:pPr>
        <w:pStyle w:val="a5"/>
        <w:numPr>
          <w:ilvl w:val="0"/>
          <w:numId w:val="35"/>
        </w:numPr>
        <w:spacing w:after="0" w:line="360" w:lineRule="auto"/>
        <w:jc w:val="both"/>
        <w:rPr>
          <w:rFonts w:ascii="Times New Roman" w:hAnsi="Times New Roman" w:cs="Times New Roman"/>
          <w:sz w:val="28"/>
          <w:szCs w:val="28"/>
        </w:rPr>
      </w:pPr>
      <w:r w:rsidRPr="001E52D0">
        <w:rPr>
          <w:rFonts w:ascii="Times New Roman" w:hAnsi="Times New Roman" w:cs="Times New Roman"/>
          <w:sz w:val="28"/>
          <w:szCs w:val="28"/>
        </w:rPr>
        <w:t>споживчому (товари і послуги для особистого споживання);</w:t>
      </w:r>
    </w:p>
    <w:p w:rsidR="00AA0288" w:rsidRPr="001E52D0" w:rsidRDefault="00AA0288" w:rsidP="00BD56B9">
      <w:pPr>
        <w:pStyle w:val="a5"/>
        <w:numPr>
          <w:ilvl w:val="0"/>
          <w:numId w:val="35"/>
        </w:numPr>
        <w:spacing w:after="0" w:line="360" w:lineRule="auto"/>
        <w:jc w:val="both"/>
        <w:rPr>
          <w:rFonts w:ascii="Times New Roman" w:hAnsi="Times New Roman" w:cs="Times New Roman"/>
          <w:sz w:val="28"/>
          <w:szCs w:val="28"/>
        </w:rPr>
      </w:pPr>
      <w:r w:rsidRPr="001E52D0">
        <w:rPr>
          <w:rFonts w:ascii="Times New Roman" w:hAnsi="Times New Roman" w:cs="Times New Roman"/>
          <w:sz w:val="28"/>
          <w:szCs w:val="28"/>
        </w:rPr>
        <w:lastRenderedPageBreak/>
        <w:t>виробників (продукція виробничо-технічного призначення);</w:t>
      </w:r>
    </w:p>
    <w:p w:rsidR="00AA0288" w:rsidRPr="001E52D0" w:rsidRDefault="00AA0288" w:rsidP="00BD56B9">
      <w:pPr>
        <w:pStyle w:val="a5"/>
        <w:numPr>
          <w:ilvl w:val="0"/>
          <w:numId w:val="35"/>
        </w:numPr>
        <w:spacing w:after="0" w:line="360" w:lineRule="auto"/>
        <w:jc w:val="both"/>
        <w:rPr>
          <w:rFonts w:ascii="Times New Roman" w:hAnsi="Times New Roman" w:cs="Times New Roman"/>
          <w:sz w:val="28"/>
          <w:szCs w:val="28"/>
        </w:rPr>
      </w:pPr>
      <w:r w:rsidRPr="001E52D0">
        <w:rPr>
          <w:rFonts w:ascii="Times New Roman" w:hAnsi="Times New Roman" w:cs="Times New Roman"/>
          <w:sz w:val="28"/>
          <w:szCs w:val="28"/>
        </w:rPr>
        <w:t>проміжних продавців (товари для перепродажу з метою одержання певного зиску);</w:t>
      </w:r>
    </w:p>
    <w:p w:rsidR="00AA0288" w:rsidRPr="001E52D0" w:rsidRDefault="00AA0288" w:rsidP="00BD56B9">
      <w:pPr>
        <w:pStyle w:val="a5"/>
        <w:numPr>
          <w:ilvl w:val="0"/>
          <w:numId w:val="35"/>
        </w:numPr>
        <w:spacing w:after="0" w:line="360" w:lineRule="auto"/>
        <w:jc w:val="both"/>
        <w:rPr>
          <w:rFonts w:ascii="Times New Roman" w:hAnsi="Times New Roman" w:cs="Times New Roman"/>
          <w:sz w:val="28"/>
          <w:szCs w:val="28"/>
        </w:rPr>
      </w:pPr>
      <w:r w:rsidRPr="001E52D0">
        <w:rPr>
          <w:rFonts w:ascii="Times New Roman" w:hAnsi="Times New Roman" w:cs="Times New Roman"/>
          <w:sz w:val="28"/>
          <w:szCs w:val="28"/>
        </w:rPr>
        <w:t>державних і комерційних структур (оптові та дрібнооптові покупці);</w:t>
      </w:r>
    </w:p>
    <w:p w:rsidR="00AA0288" w:rsidRPr="00665BBE" w:rsidRDefault="00AA0288" w:rsidP="00BD56B9">
      <w:pPr>
        <w:pStyle w:val="a5"/>
        <w:numPr>
          <w:ilvl w:val="0"/>
          <w:numId w:val="35"/>
        </w:numPr>
        <w:spacing w:after="0" w:line="360" w:lineRule="auto"/>
        <w:jc w:val="both"/>
        <w:rPr>
          <w:rFonts w:ascii="Times New Roman" w:hAnsi="Times New Roman" w:cs="Times New Roman"/>
          <w:sz w:val="28"/>
          <w:szCs w:val="28"/>
        </w:rPr>
      </w:pPr>
      <w:r w:rsidRPr="001E52D0">
        <w:rPr>
          <w:rFonts w:ascii="Times New Roman" w:hAnsi="Times New Roman" w:cs="Times New Roman"/>
          <w:sz w:val="28"/>
          <w:szCs w:val="28"/>
        </w:rPr>
        <w:t>світовому, що охоплює всі перелічені типи клієнтури ринків.</w:t>
      </w:r>
    </w:p>
    <w:p w:rsidR="00AA0288" w:rsidRPr="001E52D0" w:rsidRDefault="001E52D0" w:rsidP="00BD56B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A0288" w:rsidRPr="00AA0288">
        <w:rPr>
          <w:rFonts w:ascii="Times New Roman" w:hAnsi="Times New Roman" w:cs="Times New Roman"/>
          <w:sz w:val="28"/>
          <w:szCs w:val="28"/>
        </w:rPr>
        <w:t>В умовах насиченості ринку важливо знайти і зберегти свого споживача. Тому багато фірм, особливо малих і середніх, шукають нові способи привернути до себе увагу потенційних клієнтів, використовуючи різноманітні акції, гнучкі системи знижок, гарантійне післяпродажне обслуговування тощо.</w:t>
      </w:r>
    </w:p>
    <w:p w:rsidR="00AA0288" w:rsidRPr="00AA0288" w:rsidRDefault="001E52D0" w:rsidP="00BD56B9">
      <w:pPr>
        <w:spacing w:after="0" w:line="360" w:lineRule="auto"/>
        <w:jc w:val="both"/>
        <w:rPr>
          <w:rFonts w:ascii="Times New Roman" w:hAnsi="Times New Roman" w:cs="Times New Roman"/>
          <w:sz w:val="28"/>
          <w:szCs w:val="28"/>
        </w:rPr>
      </w:pPr>
      <w:r w:rsidRPr="001E52D0">
        <w:rPr>
          <w:rFonts w:ascii="Times New Roman" w:hAnsi="Times New Roman" w:cs="Times New Roman"/>
          <w:i/>
          <w:sz w:val="28"/>
          <w:szCs w:val="28"/>
          <w:u w:val="single"/>
          <w:lang w:val="uk-UA"/>
        </w:rPr>
        <w:t xml:space="preserve">  </w:t>
      </w:r>
      <w:r w:rsidR="00AA0288" w:rsidRPr="001E52D0">
        <w:rPr>
          <w:rFonts w:ascii="Times New Roman" w:hAnsi="Times New Roman" w:cs="Times New Roman"/>
          <w:i/>
          <w:sz w:val="28"/>
          <w:szCs w:val="28"/>
          <w:u w:val="single"/>
        </w:rPr>
        <w:t>Конкуренти</w:t>
      </w:r>
      <w:r w:rsidR="00AA0288" w:rsidRPr="00AA0288">
        <w:rPr>
          <w:rFonts w:ascii="Times New Roman" w:hAnsi="Times New Roman" w:cs="Times New Roman"/>
          <w:sz w:val="28"/>
          <w:szCs w:val="28"/>
        </w:rPr>
        <w:t xml:space="preserve">. До них належать організації і фізичні особи, які займаються аналогічною діяльністю. Комерційного успіху на внутрішньому та зовнішньому ринках досягає, як правило, той господарюючий суб'єкт, який усебічно і систематично вивчає своїх конкурентів, пропонує покупцям конкурентоспроможну продукцію. Причому вирішальне значення має розроблення і дотримання певної ринкової стратегії і тактики з урахуванням усіх чинників, які впливають безпосередньо на рівень і ступінь жорсткості конкуренції. </w:t>
      </w:r>
    </w:p>
    <w:p w:rsidR="00AA0288" w:rsidRPr="001E52D0" w:rsidRDefault="00AA0288" w:rsidP="00BD56B9">
      <w:pPr>
        <w:spacing w:after="0" w:line="360" w:lineRule="auto"/>
        <w:jc w:val="both"/>
        <w:rPr>
          <w:rFonts w:ascii="Times New Roman" w:hAnsi="Times New Roman" w:cs="Times New Roman"/>
          <w:i/>
          <w:sz w:val="28"/>
          <w:szCs w:val="28"/>
          <w:u w:val="single"/>
        </w:rPr>
      </w:pPr>
      <w:r w:rsidRPr="001E52D0">
        <w:rPr>
          <w:rFonts w:ascii="Times New Roman" w:hAnsi="Times New Roman" w:cs="Times New Roman"/>
          <w:i/>
          <w:sz w:val="28"/>
          <w:szCs w:val="28"/>
          <w:u w:val="single"/>
        </w:rPr>
        <w:t>«Контактні аудиторії»</w:t>
      </w:r>
      <w:r w:rsidR="001E52D0">
        <w:rPr>
          <w:rFonts w:ascii="Times New Roman" w:hAnsi="Times New Roman" w:cs="Times New Roman"/>
          <w:i/>
          <w:sz w:val="28"/>
          <w:szCs w:val="28"/>
          <w:u w:val="single"/>
          <w:lang w:val="uk-UA"/>
        </w:rPr>
        <w:t xml:space="preserve"> - </w:t>
      </w:r>
      <w:r w:rsidR="001E52D0">
        <w:rPr>
          <w:rFonts w:ascii="Times New Roman" w:hAnsi="Times New Roman" w:cs="Times New Roman"/>
          <w:sz w:val="28"/>
          <w:szCs w:val="28"/>
        </w:rPr>
        <w:t>державні органи управління —</w:t>
      </w:r>
      <w:r w:rsidR="001E52D0">
        <w:rPr>
          <w:rFonts w:ascii="Times New Roman" w:hAnsi="Times New Roman" w:cs="Times New Roman"/>
          <w:sz w:val="28"/>
          <w:szCs w:val="28"/>
          <w:lang w:val="uk-UA"/>
        </w:rPr>
        <w:t xml:space="preserve"> </w:t>
      </w:r>
      <w:r w:rsidRPr="00AA0288">
        <w:rPr>
          <w:rFonts w:ascii="Times New Roman" w:hAnsi="Times New Roman" w:cs="Times New Roman"/>
          <w:sz w:val="28"/>
          <w:szCs w:val="28"/>
        </w:rPr>
        <w:t>мають регулюючий характер і впливають безпосередньо на рівень і ступінь жорсткості конкуренції; це законодавчі органи, різні державні установи представницької і виконавчої влади, які наглядають за дотриманням законів і видають необхідні нормативні акти; місцеві адміністративні органи; профспілкові та інші громадські організації та об'єднання громадян (асоціації споживачів, підприємців тощо);</w:t>
      </w:r>
    </w:p>
    <w:p w:rsidR="00AA0288" w:rsidRPr="00E43737" w:rsidRDefault="00AA0288" w:rsidP="00BD56B9">
      <w:pPr>
        <w:pStyle w:val="a5"/>
        <w:numPr>
          <w:ilvl w:val="0"/>
          <w:numId w:val="36"/>
        </w:numPr>
        <w:spacing w:after="0" w:line="360" w:lineRule="auto"/>
        <w:jc w:val="both"/>
        <w:rPr>
          <w:rFonts w:ascii="Times New Roman" w:hAnsi="Times New Roman" w:cs="Times New Roman"/>
          <w:sz w:val="28"/>
          <w:szCs w:val="28"/>
        </w:rPr>
      </w:pPr>
      <w:r w:rsidRPr="00E43737">
        <w:rPr>
          <w:rFonts w:ascii="Times New Roman" w:hAnsi="Times New Roman" w:cs="Times New Roman"/>
          <w:sz w:val="28"/>
          <w:szCs w:val="28"/>
        </w:rPr>
        <w:t>засоби масової інформації (ЗМІ) — розміщують статті-замовлення щодо певних аспектів діяльності організації або її представника; це «імідж-інформації», «інформації-кілери »;</w:t>
      </w:r>
    </w:p>
    <w:p w:rsidR="00AA0288" w:rsidRPr="00E43737" w:rsidRDefault="00AA0288" w:rsidP="00BD56B9">
      <w:pPr>
        <w:pStyle w:val="a5"/>
        <w:numPr>
          <w:ilvl w:val="0"/>
          <w:numId w:val="36"/>
        </w:numPr>
        <w:spacing w:after="0" w:line="360" w:lineRule="auto"/>
        <w:jc w:val="both"/>
        <w:rPr>
          <w:rFonts w:ascii="Times New Roman" w:hAnsi="Times New Roman" w:cs="Times New Roman"/>
          <w:sz w:val="28"/>
          <w:szCs w:val="28"/>
        </w:rPr>
      </w:pPr>
      <w:r w:rsidRPr="00E43737">
        <w:rPr>
          <w:rFonts w:ascii="Times New Roman" w:hAnsi="Times New Roman" w:cs="Times New Roman"/>
          <w:sz w:val="28"/>
          <w:szCs w:val="28"/>
        </w:rPr>
        <w:lastRenderedPageBreak/>
        <w:t>місцеве населення — перешкоджає діяльності підприємства, відчувши на собі негативний його вплив (шум, забруднення довкілля тощо), або підтримує — у разі створення ним нових робочих місць, справної сплати податків, участі в доброчинних заходах.</w:t>
      </w:r>
    </w:p>
    <w:p w:rsidR="00AA0288" w:rsidRPr="00815068" w:rsidRDefault="00E43737" w:rsidP="00BD56B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A0288" w:rsidRPr="00815068">
        <w:rPr>
          <w:rFonts w:ascii="Times New Roman" w:hAnsi="Times New Roman" w:cs="Times New Roman"/>
          <w:sz w:val="28"/>
          <w:szCs w:val="28"/>
          <w:lang w:val="uk-UA"/>
        </w:rPr>
        <w:t>Законодавство України про підприємство, підприємництво, власність, охорону праці, захист прав споживачів, про обмеження монополізму і недопущення недобросовісної конкуренції; урядові декрети і постанови; нормативні документи галузевих і територіальних органів управління, що спрямовані на правове та організаційне регулювання відносин між державними владними структурами і господарюючими суб'єктами, на регламентацію норм і правил їхньої поведінки (правил гри) в економічному просторі.</w:t>
      </w:r>
    </w:p>
    <w:p w:rsidR="00AA0288" w:rsidRPr="00AA0288" w:rsidRDefault="001E52D0" w:rsidP="00BD56B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A0288" w:rsidRPr="001E52D0">
        <w:rPr>
          <w:rFonts w:ascii="Times New Roman" w:hAnsi="Times New Roman" w:cs="Times New Roman"/>
          <w:sz w:val="28"/>
          <w:szCs w:val="28"/>
          <w:lang w:val="uk-UA"/>
        </w:rPr>
        <w:t>Отже, вплив суб'єктів зовнішнього середовища на організації є потужним і різновекторним, що зумовлює необхідність своєчасного виявлення та оперативного реагування на них, щоб уникнути небезпеки або швидше, ніж конкуренти, скористатися новими можливостями.</w:t>
      </w:r>
    </w:p>
    <w:p w:rsidR="00AA0288" w:rsidRPr="00AA0288" w:rsidRDefault="001E52D0" w:rsidP="00BD56B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A0288" w:rsidRPr="00AA0288">
        <w:rPr>
          <w:rFonts w:ascii="Times New Roman" w:hAnsi="Times New Roman" w:cs="Times New Roman"/>
          <w:sz w:val="28"/>
          <w:szCs w:val="28"/>
          <w:lang w:val="uk-UA"/>
        </w:rPr>
        <w:t xml:space="preserve">У макросередовищі, яке оточує підприємство, діє значно більша кількість </w:t>
      </w:r>
      <w:r w:rsidR="00157178">
        <w:rPr>
          <w:rFonts w:ascii="Times New Roman" w:hAnsi="Times New Roman" w:cs="Times New Roman"/>
          <w:sz w:val="28"/>
          <w:szCs w:val="28"/>
          <w:lang w:val="uk-UA"/>
        </w:rPr>
        <w:t>факторів, ніж у мікросередовищі,</w:t>
      </w:r>
      <w:r w:rsidR="00AA0288" w:rsidRPr="00AA0288">
        <w:rPr>
          <w:rFonts w:ascii="Times New Roman" w:hAnsi="Times New Roman" w:cs="Times New Roman"/>
          <w:sz w:val="28"/>
          <w:szCs w:val="28"/>
          <w:lang w:val="uk-UA"/>
        </w:rPr>
        <w:t xml:space="preserve"> їм притаманний високий рівень варіативності, невизначеності та непередбачуваності, що зумовлено їх опосередкованою дією на суб'єкти господарювання. До основних факторів макросередовища відносять економічні, політичні, соціокультурні, науково-технологічні, природно-кліматичні, демографічні тощо.</w:t>
      </w:r>
    </w:p>
    <w:p w:rsidR="00AA0288" w:rsidRPr="00AA0288" w:rsidRDefault="00E43737" w:rsidP="00BD56B9">
      <w:pPr>
        <w:spacing w:after="0" w:line="360" w:lineRule="auto"/>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  </w:t>
      </w:r>
      <w:r w:rsidR="00AA0288" w:rsidRPr="001E52D0">
        <w:rPr>
          <w:rFonts w:ascii="Times New Roman" w:hAnsi="Times New Roman" w:cs="Times New Roman"/>
          <w:i/>
          <w:sz w:val="28"/>
          <w:szCs w:val="28"/>
          <w:lang w:val="uk-UA"/>
        </w:rPr>
        <w:t>Економічні фактори.</w:t>
      </w:r>
      <w:r w:rsidR="00AA0288" w:rsidRPr="00AA0288">
        <w:rPr>
          <w:rFonts w:ascii="Times New Roman" w:hAnsi="Times New Roman" w:cs="Times New Roman"/>
          <w:sz w:val="28"/>
          <w:szCs w:val="28"/>
          <w:lang w:val="uk-UA"/>
        </w:rPr>
        <w:t xml:space="preserve"> До них належать: рівень і темпи інфляції; зростання та спад виробництва; коливання курсу національної валюти щодо валют інших країн; оподаткування; умови одержання кредиту і відсоткова банківська ставка; рівень динаміки цін, розподіл прибутків і попит покупців; платоспроможність контрагентів тощо. Нині вагомого значення набула глобалізація — політико-економічний фактор, який робить сильних суб'єктів ринку ще сильнішими, а слабких — ще слабшими і переводить </w:t>
      </w:r>
      <w:r w:rsidR="00AA0288" w:rsidRPr="00AA0288">
        <w:rPr>
          <w:rFonts w:ascii="Times New Roman" w:hAnsi="Times New Roman" w:cs="Times New Roman"/>
          <w:sz w:val="28"/>
          <w:szCs w:val="28"/>
          <w:lang w:val="uk-UA"/>
        </w:rPr>
        <w:lastRenderedPageBreak/>
        <w:t>конкурентну боротьбу на нові рівні. Для забезпечення сприятливих умов своєї діяльності підприємства мусять здійснювати постійний моніторинг економічної ситуації та оцінювати її зміни з точки зо</w:t>
      </w:r>
      <w:r w:rsidR="001E52D0">
        <w:rPr>
          <w:rFonts w:ascii="Times New Roman" w:hAnsi="Times New Roman" w:cs="Times New Roman"/>
          <w:sz w:val="28"/>
          <w:szCs w:val="28"/>
          <w:lang w:val="uk-UA"/>
        </w:rPr>
        <w:t>ру можливих для себе наслідків.</w:t>
      </w:r>
    </w:p>
    <w:p w:rsidR="00AA0288" w:rsidRPr="00AA0288" w:rsidRDefault="00E43737" w:rsidP="00BD56B9">
      <w:pPr>
        <w:spacing w:after="0" w:line="360" w:lineRule="auto"/>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  </w:t>
      </w:r>
      <w:r w:rsidR="00AA0288" w:rsidRPr="001E52D0">
        <w:rPr>
          <w:rFonts w:ascii="Times New Roman" w:hAnsi="Times New Roman" w:cs="Times New Roman"/>
          <w:i/>
          <w:sz w:val="28"/>
          <w:szCs w:val="28"/>
          <w:lang w:val="uk-UA"/>
        </w:rPr>
        <w:t>Політичні фактори.</w:t>
      </w:r>
      <w:r w:rsidR="00AA0288" w:rsidRPr="00AA0288">
        <w:rPr>
          <w:rFonts w:ascii="Times New Roman" w:hAnsi="Times New Roman" w:cs="Times New Roman"/>
          <w:sz w:val="28"/>
          <w:szCs w:val="28"/>
          <w:lang w:val="uk-UA"/>
        </w:rPr>
        <w:t xml:space="preserve"> Це політична стабільність у державі, регіональні політичні інтереси, міжнаціональні та міжконфесійні відносини тощо. Вплив політичних факторів особливо відчутний у нестабільному соціально-економічному і політичному середовищі (період трансформації економічних відносин). Нестабільна політична ситуація спричиняє відтік капіталу від галузей, що потребують значних довгострокових інвестицій, і водночас спрямовує підприємницьку діяльність у бік короткого обігового циклу, який властивий торговельному бізнесу.</w:t>
      </w:r>
      <w:r>
        <w:rPr>
          <w:rFonts w:ascii="Times New Roman" w:hAnsi="Times New Roman" w:cs="Times New Roman"/>
          <w:sz w:val="28"/>
          <w:szCs w:val="28"/>
          <w:lang w:val="uk-UA"/>
        </w:rPr>
        <w:t xml:space="preserve"> </w:t>
      </w:r>
      <w:r w:rsidR="00AA0288" w:rsidRPr="00AA0288">
        <w:rPr>
          <w:rFonts w:ascii="Times New Roman" w:hAnsi="Times New Roman" w:cs="Times New Roman"/>
          <w:sz w:val="28"/>
          <w:szCs w:val="28"/>
          <w:lang w:val="uk-UA"/>
        </w:rPr>
        <w:t>У період зростання політичної активності (виборчі процеси) відкриваються нові можливості для засобів масової інформації — вони стають надзвичайно рентабельними через високу вартість політичної реклами і можуть збільшувати свої тиражі, набуваючи іміджу «правдоносіїв». Політичні фактори впливають і на відносини з іноземними партнерами.</w:t>
      </w:r>
    </w:p>
    <w:p w:rsidR="00AA0288" w:rsidRPr="00AA0288" w:rsidRDefault="00E43737" w:rsidP="00BD56B9">
      <w:pPr>
        <w:spacing w:after="0" w:line="360" w:lineRule="auto"/>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  </w:t>
      </w:r>
      <w:r w:rsidR="00AA0288" w:rsidRPr="001E52D0">
        <w:rPr>
          <w:rFonts w:ascii="Times New Roman" w:hAnsi="Times New Roman" w:cs="Times New Roman"/>
          <w:i/>
          <w:sz w:val="28"/>
          <w:szCs w:val="28"/>
          <w:lang w:val="uk-UA"/>
        </w:rPr>
        <w:t>Соціокультурні фактори</w:t>
      </w:r>
      <w:r w:rsidR="00AA0288" w:rsidRPr="00AA0288">
        <w:rPr>
          <w:rFonts w:ascii="Times New Roman" w:hAnsi="Times New Roman" w:cs="Times New Roman"/>
          <w:sz w:val="28"/>
          <w:szCs w:val="28"/>
          <w:lang w:val="uk-UA"/>
        </w:rPr>
        <w:t>. Формуються в межах конкретного суспільства і відображають погляди, цінності та норми поведінки людей, що впливає на прийняття ними управлінських рішень. Наприклад, однією з основних причин повільного здійснення ринкових реформ в Україні є перенесення управлінського досвіду західних країн на вітчизняне інституційне середовище, яке характеризується своїми традиціями і своїми преференціями. Зокрема, просування по службі чи відбір кандидата на певну посаду часто відбувається не за ознакою високого професіоналізму, а за ознакою особистої відданості, належно</w:t>
      </w:r>
      <w:r w:rsidR="001E52D0">
        <w:rPr>
          <w:rFonts w:ascii="Times New Roman" w:hAnsi="Times New Roman" w:cs="Times New Roman"/>
          <w:sz w:val="28"/>
          <w:szCs w:val="28"/>
          <w:lang w:val="uk-UA"/>
        </w:rPr>
        <w:t>сті до певної «сім'ї» чи клану.</w:t>
      </w:r>
    </w:p>
    <w:p w:rsidR="00AA0288" w:rsidRPr="00AA0288" w:rsidRDefault="00E43737" w:rsidP="00BD56B9">
      <w:pPr>
        <w:spacing w:after="0" w:line="360" w:lineRule="auto"/>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  </w:t>
      </w:r>
      <w:r w:rsidR="00AA0288" w:rsidRPr="001E52D0">
        <w:rPr>
          <w:rFonts w:ascii="Times New Roman" w:hAnsi="Times New Roman" w:cs="Times New Roman"/>
          <w:i/>
          <w:sz w:val="28"/>
          <w:szCs w:val="28"/>
          <w:lang w:val="uk-UA"/>
        </w:rPr>
        <w:t>Демографічні фактори</w:t>
      </w:r>
      <w:r w:rsidR="00AA0288" w:rsidRPr="00AA0288">
        <w:rPr>
          <w:rFonts w:ascii="Times New Roman" w:hAnsi="Times New Roman" w:cs="Times New Roman"/>
          <w:sz w:val="28"/>
          <w:szCs w:val="28"/>
          <w:lang w:val="uk-UA"/>
        </w:rPr>
        <w:t xml:space="preserve">. Це структура населення за віковими, національними, кваліфікаційними ознаками, рівнем освіти, доходів, споживацькими перевагами тощо, їх аналіз дає змогу визначити, чи достатній освітній та кваліфікаційний рівень населення регіону для </w:t>
      </w:r>
      <w:r w:rsidR="00AA0288" w:rsidRPr="00AA0288">
        <w:rPr>
          <w:rFonts w:ascii="Times New Roman" w:hAnsi="Times New Roman" w:cs="Times New Roman"/>
          <w:sz w:val="28"/>
          <w:szCs w:val="28"/>
          <w:lang w:val="uk-UA"/>
        </w:rPr>
        <w:lastRenderedPageBreak/>
        <w:t>позитивного сприйняття продукції чи послуг фірми (це важливо, зокрема, для Інтернет-проектів, деяких гуманітарних проектів тощо); як діяльність підприємства вплине на рівень зайнятості населення регіону. Такі фактори слід брати до уваги, визначаючи клас споживачів своєї продукції; при оцінюванні залучення трудових ресурсів відповідної кваліфікації, місткості ринку та обґрунтува</w:t>
      </w:r>
      <w:r w:rsidR="001E52D0">
        <w:rPr>
          <w:rFonts w:ascii="Times New Roman" w:hAnsi="Times New Roman" w:cs="Times New Roman"/>
          <w:sz w:val="28"/>
          <w:szCs w:val="28"/>
          <w:lang w:val="uk-UA"/>
        </w:rPr>
        <w:t>нні інших управлінських рішень.</w:t>
      </w:r>
    </w:p>
    <w:p w:rsidR="00AA0288" w:rsidRPr="00AA0288" w:rsidRDefault="00E43737" w:rsidP="00BD56B9">
      <w:pPr>
        <w:spacing w:after="0" w:line="360" w:lineRule="auto"/>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  </w:t>
      </w:r>
      <w:r w:rsidR="00AA0288" w:rsidRPr="001E52D0">
        <w:rPr>
          <w:rFonts w:ascii="Times New Roman" w:hAnsi="Times New Roman" w:cs="Times New Roman"/>
          <w:i/>
          <w:sz w:val="28"/>
          <w:szCs w:val="28"/>
          <w:lang w:val="uk-UA"/>
        </w:rPr>
        <w:t>Науково-технічні фактори</w:t>
      </w:r>
      <w:r w:rsidR="00AA0288" w:rsidRPr="00AA0288">
        <w:rPr>
          <w:rFonts w:ascii="Times New Roman" w:hAnsi="Times New Roman" w:cs="Times New Roman"/>
          <w:sz w:val="28"/>
          <w:szCs w:val="28"/>
          <w:lang w:val="uk-UA"/>
        </w:rPr>
        <w:t>. До них відносять відкриття, винаходи, що зумовлюють зміну уявлень про найкращий спосіб використання певного ресурсу, виготовлення продукції, задоволення потреб тощо. Динаміка технологічного прогресу у високо розвинутих країнах є просто фантастичною. Відбувається «виштовхування» одних поколін</w:t>
      </w:r>
      <w:r w:rsidR="001E52D0">
        <w:rPr>
          <w:rFonts w:ascii="Times New Roman" w:hAnsi="Times New Roman" w:cs="Times New Roman"/>
          <w:sz w:val="28"/>
          <w:szCs w:val="28"/>
          <w:lang w:val="uk-UA"/>
        </w:rPr>
        <w:t>ь техніки та технології іншими.</w:t>
      </w:r>
      <w:r>
        <w:rPr>
          <w:rFonts w:ascii="Times New Roman" w:hAnsi="Times New Roman" w:cs="Times New Roman"/>
          <w:sz w:val="28"/>
          <w:szCs w:val="28"/>
          <w:lang w:val="uk-UA"/>
        </w:rPr>
        <w:t xml:space="preserve"> </w:t>
      </w:r>
      <w:r w:rsidR="00AA0288" w:rsidRPr="00AA0288">
        <w:rPr>
          <w:rFonts w:ascii="Times New Roman" w:hAnsi="Times New Roman" w:cs="Times New Roman"/>
          <w:sz w:val="28"/>
          <w:szCs w:val="28"/>
          <w:lang w:val="uk-UA"/>
        </w:rPr>
        <w:t>Тому керівникам підприємств необхідно аналізувати можливий вплив загальносвітового науково-технічного середовища на створення і впровадження технологічних новацій. При цьому велику увагу слід приділяти науковим винаходам чи відкриттям, які можуть революційно вплинути на подальше використання існуючих технологій, роблячи їх мало перспективними.</w:t>
      </w:r>
    </w:p>
    <w:p w:rsidR="00AA0288" w:rsidRPr="00AA0288" w:rsidRDefault="00AA0288" w:rsidP="00BD56B9">
      <w:pPr>
        <w:spacing w:after="0" w:line="360" w:lineRule="auto"/>
        <w:jc w:val="both"/>
        <w:rPr>
          <w:rFonts w:ascii="Times New Roman" w:hAnsi="Times New Roman" w:cs="Times New Roman"/>
          <w:sz w:val="28"/>
          <w:szCs w:val="28"/>
          <w:lang w:val="uk-UA"/>
        </w:rPr>
      </w:pPr>
      <w:r w:rsidRPr="001E52D0">
        <w:rPr>
          <w:rFonts w:ascii="Times New Roman" w:hAnsi="Times New Roman" w:cs="Times New Roman"/>
          <w:i/>
          <w:sz w:val="28"/>
          <w:szCs w:val="28"/>
          <w:lang w:val="uk-UA"/>
        </w:rPr>
        <w:t>Екологічні фактори</w:t>
      </w:r>
      <w:r w:rsidRPr="00AA0288">
        <w:rPr>
          <w:rFonts w:ascii="Times New Roman" w:hAnsi="Times New Roman" w:cs="Times New Roman"/>
          <w:sz w:val="28"/>
          <w:szCs w:val="28"/>
          <w:lang w:val="uk-UA"/>
        </w:rPr>
        <w:t>. До цієї групи факторів впливу належать викиди у середовище забруднюючих та отруйних речовин; рівень фізичного (електромагнітного, радіаційного, теплового) впливу на середовище; надійність і соціально-екологічна безпека виробничих систем та великих технологічних утворень (гідротехнічних споруд, газо- і нафтопроводів, тунелів тощо); кількість і якість продукції, що виготовляється, її безпечність і утилізаційна (корисна) придатність; стан природного середовища, в якому перебуває підприємство (до і після реалізації запланованої стратегії розвитку), і розміри можливих незворотних негативних наслідків т</w:t>
      </w:r>
      <w:r w:rsidR="001E52D0">
        <w:rPr>
          <w:rFonts w:ascii="Times New Roman" w:hAnsi="Times New Roman" w:cs="Times New Roman"/>
          <w:sz w:val="28"/>
          <w:szCs w:val="28"/>
          <w:lang w:val="uk-UA"/>
        </w:rPr>
        <w:t>ощо.</w:t>
      </w:r>
    </w:p>
    <w:p w:rsidR="00AA0288" w:rsidRDefault="001E52D0" w:rsidP="00BD56B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43737">
        <w:rPr>
          <w:rFonts w:ascii="Times New Roman" w:hAnsi="Times New Roman" w:cs="Times New Roman"/>
          <w:sz w:val="28"/>
          <w:szCs w:val="28"/>
          <w:lang w:val="uk-UA"/>
        </w:rPr>
        <w:t>Отже, виокремлення і ранж</w:t>
      </w:r>
      <w:r w:rsidR="00AA0288" w:rsidRPr="00AA0288">
        <w:rPr>
          <w:rFonts w:ascii="Times New Roman" w:hAnsi="Times New Roman" w:cs="Times New Roman"/>
          <w:sz w:val="28"/>
          <w:szCs w:val="28"/>
          <w:lang w:val="uk-UA"/>
        </w:rPr>
        <w:t xml:space="preserve">ування чинників непрямої </w:t>
      </w:r>
      <w:r w:rsidR="00E43737">
        <w:rPr>
          <w:rFonts w:ascii="Times New Roman" w:hAnsi="Times New Roman" w:cs="Times New Roman"/>
          <w:sz w:val="28"/>
          <w:szCs w:val="28"/>
          <w:lang w:val="uk-UA"/>
        </w:rPr>
        <w:t xml:space="preserve">та прямої </w:t>
      </w:r>
      <w:r w:rsidR="00AA0288" w:rsidRPr="00AA0288">
        <w:rPr>
          <w:rFonts w:ascii="Times New Roman" w:hAnsi="Times New Roman" w:cs="Times New Roman"/>
          <w:sz w:val="28"/>
          <w:szCs w:val="28"/>
          <w:lang w:val="uk-UA"/>
        </w:rPr>
        <w:t>дії допомагає менеджерам приймати виважені рішення у процесі планування діяльності підприємства</w:t>
      </w:r>
      <w:r w:rsidR="00B95079">
        <w:rPr>
          <w:rFonts w:ascii="Times New Roman" w:hAnsi="Times New Roman" w:cs="Times New Roman"/>
          <w:sz w:val="28"/>
          <w:szCs w:val="28"/>
          <w:lang w:val="uk-UA"/>
        </w:rPr>
        <w:t>.</w:t>
      </w:r>
    </w:p>
    <w:p w:rsidR="00AA0288" w:rsidRDefault="00AA0288" w:rsidP="00BD56B9">
      <w:pPr>
        <w:spacing w:after="0" w:line="360" w:lineRule="auto"/>
        <w:jc w:val="both"/>
        <w:rPr>
          <w:rFonts w:ascii="Times New Roman" w:hAnsi="Times New Roman" w:cs="Times New Roman"/>
          <w:sz w:val="28"/>
          <w:szCs w:val="28"/>
          <w:lang w:val="uk-UA"/>
        </w:rPr>
      </w:pPr>
    </w:p>
    <w:p w:rsidR="00257654" w:rsidRPr="00B51767" w:rsidRDefault="00257654" w:rsidP="00BD56B9">
      <w:pPr>
        <w:spacing w:after="0" w:line="360" w:lineRule="auto"/>
        <w:ind w:left="284"/>
        <w:jc w:val="both"/>
        <w:rPr>
          <w:rFonts w:ascii="Times New Roman" w:hAnsi="Times New Roman"/>
          <w:b/>
          <w:sz w:val="28"/>
          <w:szCs w:val="28"/>
          <w:lang w:val="uk-UA"/>
        </w:rPr>
      </w:pPr>
      <w:r w:rsidRPr="00C8301D">
        <w:rPr>
          <w:rFonts w:ascii="Times New Roman" w:hAnsi="Times New Roman" w:cs="Times New Roman"/>
          <w:b/>
          <w:sz w:val="28"/>
          <w:szCs w:val="28"/>
        </w:rPr>
        <w:lastRenderedPageBreak/>
        <w:t>1.3</w:t>
      </w:r>
      <w:r w:rsidR="00E43737" w:rsidRPr="00E43737">
        <w:rPr>
          <w:rFonts w:ascii="Times New Roman" w:hAnsi="Times New Roman" w:cs="Times New Roman"/>
          <w:sz w:val="28"/>
          <w:szCs w:val="28"/>
          <w:lang w:val="uk-UA"/>
        </w:rPr>
        <w:t xml:space="preserve"> </w:t>
      </w:r>
      <w:r w:rsidR="00E43737" w:rsidRPr="00B51767">
        <w:rPr>
          <w:rFonts w:ascii="Times New Roman" w:hAnsi="Times New Roman" w:cs="Times New Roman"/>
          <w:b/>
          <w:sz w:val="28"/>
          <w:szCs w:val="28"/>
          <w:lang w:val="uk-UA"/>
        </w:rPr>
        <w:t>Організаційна культура як один із основних елементів зовнішнього середовища.</w:t>
      </w:r>
    </w:p>
    <w:p w:rsidR="00257654" w:rsidRPr="00374EB0" w:rsidRDefault="00E43737" w:rsidP="00BD56B9">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257654" w:rsidRPr="00374EB0">
        <w:rPr>
          <w:rFonts w:ascii="Times New Roman" w:hAnsi="Times New Roman" w:cs="Times New Roman"/>
          <w:sz w:val="28"/>
          <w:szCs w:val="28"/>
        </w:rPr>
        <w:t>Стрижнем внутрішнього середовища підприємства є людські ресурси. Якщо донедавна конкурентна боротьба підприємств була зосереджена у сфері технічного прогресу, удосконалення технологій, організаційних структур, маркетингу, то нині до найважливіших факторів економічного успіху відносять ефективне управління людськими ресурсами. Передусім персонал відрізняє підприємство від його конкурентів. Адже успіх підприємства залежить від того, хто і як виробляє продукцію, від сформованого у працівників ставлення до праці, до своєї організації.</w:t>
      </w:r>
    </w:p>
    <w:p w:rsidR="00257654" w:rsidRPr="00E43737" w:rsidRDefault="00257654" w:rsidP="00BD56B9">
      <w:pPr>
        <w:spacing w:after="0" w:line="360" w:lineRule="auto"/>
        <w:jc w:val="both"/>
        <w:rPr>
          <w:rFonts w:ascii="Times New Roman" w:hAnsi="Times New Roman" w:cs="Times New Roman"/>
          <w:sz w:val="28"/>
          <w:szCs w:val="28"/>
          <w:lang w:val="uk-UA"/>
        </w:rPr>
      </w:pPr>
      <w:r w:rsidRPr="00374EB0">
        <w:rPr>
          <w:rFonts w:ascii="Times New Roman" w:hAnsi="Times New Roman" w:cs="Times New Roman"/>
          <w:sz w:val="28"/>
          <w:szCs w:val="28"/>
        </w:rPr>
        <w:t xml:space="preserve"> </w:t>
      </w:r>
      <w:r w:rsidR="00E43737">
        <w:rPr>
          <w:rFonts w:ascii="Times New Roman" w:hAnsi="Times New Roman" w:cs="Times New Roman"/>
          <w:sz w:val="28"/>
          <w:szCs w:val="28"/>
          <w:lang w:val="uk-UA"/>
        </w:rPr>
        <w:t xml:space="preserve"> </w:t>
      </w:r>
      <w:r w:rsidRPr="00E43737">
        <w:rPr>
          <w:rFonts w:ascii="Times New Roman" w:hAnsi="Times New Roman" w:cs="Times New Roman"/>
          <w:sz w:val="28"/>
          <w:szCs w:val="28"/>
          <w:lang w:val="uk-UA"/>
        </w:rPr>
        <w:t>Поведінка, а отже, успішність працівників кожної організації залежить від кількох чинників: індивідуальних рис, особливостей організаційного оточення та факторів з</w:t>
      </w:r>
      <w:r w:rsidR="00C8301D">
        <w:rPr>
          <w:rFonts w:ascii="Times New Roman" w:hAnsi="Times New Roman" w:cs="Times New Roman"/>
          <w:sz w:val="28"/>
          <w:szCs w:val="28"/>
          <w:lang w:val="uk-UA"/>
        </w:rPr>
        <w:t xml:space="preserve">овнішнього середовища (рис. </w:t>
      </w:r>
      <w:r w:rsidR="00B95079">
        <w:rPr>
          <w:rFonts w:ascii="Times New Roman" w:hAnsi="Times New Roman" w:cs="Times New Roman"/>
          <w:sz w:val="28"/>
          <w:szCs w:val="28"/>
          <w:lang w:val="uk-UA"/>
        </w:rPr>
        <w:t>7</w:t>
      </w:r>
      <w:r w:rsidRPr="00E43737">
        <w:rPr>
          <w:rFonts w:ascii="Times New Roman" w:hAnsi="Times New Roman" w:cs="Times New Roman"/>
          <w:sz w:val="28"/>
          <w:szCs w:val="28"/>
          <w:lang w:val="uk-UA"/>
        </w:rPr>
        <w:t>).</w:t>
      </w:r>
    </w:p>
    <w:p w:rsidR="00257654" w:rsidRPr="00374EB0" w:rsidRDefault="00257654" w:rsidP="00B51767">
      <w:pPr>
        <w:spacing w:after="0" w:line="360" w:lineRule="auto"/>
        <w:jc w:val="center"/>
        <w:rPr>
          <w:rFonts w:ascii="Times New Roman" w:hAnsi="Times New Roman" w:cs="Times New Roman"/>
          <w:sz w:val="28"/>
          <w:szCs w:val="28"/>
        </w:rPr>
      </w:pPr>
      <w:r w:rsidRPr="00374EB0">
        <w:rPr>
          <w:rFonts w:ascii="Times New Roman" w:hAnsi="Times New Roman" w:cs="Times New Roman"/>
          <w:noProof/>
          <w:sz w:val="28"/>
          <w:szCs w:val="28"/>
          <w:lang w:eastAsia="ru-RU"/>
        </w:rPr>
        <w:drawing>
          <wp:inline distT="0" distB="0" distL="0" distR="0">
            <wp:extent cx="4533900" cy="4152900"/>
            <wp:effectExtent l="19050" t="0" r="0" b="0"/>
            <wp:docPr id="13" name="Рисунок 13" descr="C:\Users\анютка\Desktop\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анютка\Desktop\26.gif"/>
                    <pic:cNvPicPr>
                      <a:picLocks noChangeAspect="1" noChangeArrowheads="1"/>
                    </pic:cNvPicPr>
                  </pic:nvPicPr>
                  <pic:blipFill>
                    <a:blip r:embed="rId14" cstate="print"/>
                    <a:srcRect/>
                    <a:stretch>
                      <a:fillRect/>
                    </a:stretch>
                  </pic:blipFill>
                  <pic:spPr bwMode="auto">
                    <a:xfrm>
                      <a:off x="0" y="0"/>
                      <a:ext cx="4533900" cy="4152900"/>
                    </a:xfrm>
                    <a:prstGeom prst="rect">
                      <a:avLst/>
                    </a:prstGeom>
                    <a:noFill/>
                    <a:ln w="9525">
                      <a:noFill/>
                      <a:miter lim="800000"/>
                      <a:headEnd/>
                      <a:tailEnd/>
                    </a:ln>
                  </pic:spPr>
                </pic:pic>
              </a:graphicData>
            </a:graphic>
          </wp:inline>
        </w:drawing>
      </w:r>
    </w:p>
    <w:p w:rsidR="00C8301D" w:rsidRDefault="00257654" w:rsidP="00BD56B9">
      <w:pPr>
        <w:spacing w:after="0" w:line="360" w:lineRule="auto"/>
        <w:jc w:val="both"/>
        <w:rPr>
          <w:rFonts w:ascii="Times New Roman" w:hAnsi="Times New Roman" w:cs="Times New Roman"/>
          <w:sz w:val="28"/>
          <w:szCs w:val="28"/>
          <w:lang w:val="uk-UA"/>
        </w:rPr>
      </w:pPr>
      <w:r w:rsidRPr="00374EB0">
        <w:rPr>
          <w:rFonts w:ascii="Times New Roman" w:hAnsi="Times New Roman" w:cs="Times New Roman"/>
          <w:sz w:val="28"/>
          <w:szCs w:val="28"/>
        </w:rPr>
        <w:t xml:space="preserve"> </w:t>
      </w:r>
      <w:r w:rsidR="00C8301D">
        <w:rPr>
          <w:rFonts w:ascii="Times New Roman" w:hAnsi="Times New Roman" w:cs="Times New Roman"/>
          <w:sz w:val="28"/>
          <w:szCs w:val="28"/>
          <w:lang w:val="uk-UA"/>
        </w:rPr>
        <w:t>Рисунок 7. Чинники які впливають на у</w:t>
      </w:r>
      <w:r w:rsidR="00C8301D" w:rsidRPr="00E43737">
        <w:rPr>
          <w:rFonts w:ascii="Times New Roman" w:hAnsi="Times New Roman" w:cs="Times New Roman"/>
          <w:sz w:val="28"/>
          <w:szCs w:val="28"/>
          <w:lang w:val="uk-UA"/>
        </w:rPr>
        <w:t>спішність працівників організації</w:t>
      </w:r>
      <w:r w:rsidR="00C8301D">
        <w:rPr>
          <w:rFonts w:ascii="Times New Roman" w:hAnsi="Times New Roman" w:cs="Times New Roman"/>
          <w:sz w:val="28"/>
          <w:szCs w:val="28"/>
          <w:lang w:val="uk-UA"/>
        </w:rPr>
        <w:t>.</w:t>
      </w:r>
    </w:p>
    <w:p w:rsidR="00257654" w:rsidRPr="00374EB0" w:rsidRDefault="00C8301D" w:rsidP="00BD56B9">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257654" w:rsidRPr="00C8301D">
        <w:rPr>
          <w:rFonts w:ascii="Times New Roman" w:hAnsi="Times New Roman" w:cs="Times New Roman"/>
          <w:sz w:val="28"/>
          <w:szCs w:val="28"/>
          <w:lang w:val="uk-UA"/>
        </w:rPr>
        <w:t xml:space="preserve">Часто працівники, володіючи такими рисами, що дають змогу виконувати роботу з високою продуктивністю і результативністю, не є активними в </w:t>
      </w:r>
      <w:r w:rsidR="00257654" w:rsidRPr="00C8301D">
        <w:rPr>
          <w:rFonts w:ascii="Times New Roman" w:hAnsi="Times New Roman" w:cs="Times New Roman"/>
          <w:sz w:val="28"/>
          <w:szCs w:val="28"/>
          <w:lang w:val="uk-UA"/>
        </w:rPr>
        <w:lastRenderedPageBreak/>
        <w:t xml:space="preserve">організаційному оточенні, оскільки воно не заохочує ініціативу і підприємливість. </w:t>
      </w:r>
      <w:r w:rsidR="00257654" w:rsidRPr="00374EB0">
        <w:rPr>
          <w:rFonts w:ascii="Times New Roman" w:hAnsi="Times New Roman" w:cs="Times New Roman"/>
          <w:sz w:val="28"/>
          <w:szCs w:val="28"/>
        </w:rPr>
        <w:t>І навпаки, людина із середніми здібностями в певному організаційному оточенні може розвиватися і поліпшувати результати своєї діяльності. Це свідчить про те, що організація впливає на працівників, формує певні норми поведінки, створює ціннісні орієнтири і зумовлює відповідне їхнє ставлення до роботи. Багато в колективі залежить від лідера і стилю управління. Як правило, для людей нетворчих професій ефективним буде авторитарний стиль керівництва, для людей творчої праці — демократичний або навіть ліберальний.</w:t>
      </w:r>
    </w:p>
    <w:p w:rsidR="00257654" w:rsidRPr="00374EB0" w:rsidRDefault="00E43737" w:rsidP="00BD56B9">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257654" w:rsidRPr="00374EB0">
        <w:rPr>
          <w:rFonts w:ascii="Times New Roman" w:hAnsi="Times New Roman" w:cs="Times New Roman"/>
          <w:sz w:val="28"/>
          <w:szCs w:val="28"/>
        </w:rPr>
        <w:t xml:space="preserve"> Поведінка людини визначається і її матеріальним становищем. Працівник з високим рівнем доходів має змогу саморозвиватися, підвищувати свій рівень освіти, що поліпшує його фахову компетентність, а отже, зростає його цінність для організації. Відповідно він почувається впевнено і незалежно.</w:t>
      </w:r>
    </w:p>
    <w:p w:rsidR="00257654" w:rsidRPr="00374EB0" w:rsidRDefault="00257654" w:rsidP="00BD56B9">
      <w:pPr>
        <w:spacing w:after="0" w:line="360" w:lineRule="auto"/>
        <w:jc w:val="both"/>
        <w:rPr>
          <w:rFonts w:ascii="Times New Roman" w:hAnsi="Times New Roman" w:cs="Times New Roman"/>
          <w:sz w:val="28"/>
          <w:szCs w:val="28"/>
        </w:rPr>
      </w:pPr>
      <w:r w:rsidRPr="00374EB0">
        <w:rPr>
          <w:rFonts w:ascii="Times New Roman" w:hAnsi="Times New Roman" w:cs="Times New Roman"/>
          <w:sz w:val="28"/>
          <w:szCs w:val="28"/>
        </w:rPr>
        <w:t xml:space="preserve"> </w:t>
      </w:r>
      <w:r w:rsidR="00E43737">
        <w:rPr>
          <w:rFonts w:ascii="Times New Roman" w:hAnsi="Times New Roman" w:cs="Times New Roman"/>
          <w:sz w:val="28"/>
          <w:szCs w:val="28"/>
          <w:lang w:val="uk-UA"/>
        </w:rPr>
        <w:t xml:space="preserve"> </w:t>
      </w:r>
      <w:r w:rsidRPr="00374EB0">
        <w:rPr>
          <w:rFonts w:ascii="Times New Roman" w:hAnsi="Times New Roman" w:cs="Times New Roman"/>
          <w:sz w:val="28"/>
          <w:szCs w:val="28"/>
        </w:rPr>
        <w:t>Істотний вплив на поведінку індивіда має зовнішнє середовище. Наприклад, за високого рівня безробіття організаційне оточення налаштоване конкурентно стосовно окремої людини, що змушує її працювати інтенсивніше. А поведінка людей із нестійким психологічним типом та високими амбіціями за таких умов може бути малокерованою і навіть антагоністичною щодо цілей організації.</w:t>
      </w:r>
    </w:p>
    <w:p w:rsidR="00257654" w:rsidRPr="00374EB0" w:rsidRDefault="00257654" w:rsidP="00BD56B9">
      <w:pPr>
        <w:spacing w:after="0" w:line="360" w:lineRule="auto"/>
        <w:jc w:val="both"/>
        <w:rPr>
          <w:rFonts w:ascii="Times New Roman" w:hAnsi="Times New Roman" w:cs="Times New Roman"/>
          <w:sz w:val="28"/>
          <w:szCs w:val="28"/>
        </w:rPr>
      </w:pPr>
      <w:r w:rsidRPr="00374EB0">
        <w:rPr>
          <w:rFonts w:ascii="Times New Roman" w:hAnsi="Times New Roman" w:cs="Times New Roman"/>
          <w:sz w:val="28"/>
          <w:szCs w:val="28"/>
        </w:rPr>
        <w:t xml:space="preserve"> На поведінці людей позначаються і звичаї, традиції, усталені практики виконання роботи, пануюча ідеологія та ментальні моделі дійсності, в тому числі уявлення про типову поведінку, яка гарантує успіх у діяльності. Вони можуть стосуватися безпосереднього оточення працівника в організації і мати опосередковану дію, виявляючись через ментальність людини, що належить до певної нації, народу. Наприклад, американцям притаманне прагнення до матеріального успіху, рішучість, схильність до ризику, індивідуалізм; японці характеризуються «трудоголізмом» та груповою активністю; західноєвропейці націлені на індивідуалізм у певних структурних межах, в яких працює команда, очолювана лідером (при цьому </w:t>
      </w:r>
      <w:r w:rsidRPr="00374EB0">
        <w:rPr>
          <w:rFonts w:ascii="Times New Roman" w:hAnsi="Times New Roman" w:cs="Times New Roman"/>
          <w:sz w:val="28"/>
          <w:szCs w:val="28"/>
        </w:rPr>
        <w:lastRenderedPageBreak/>
        <w:t>такі межі — стандарти, правила — засвоюються працівниками на рівні ментальності і реалізуються як обов'язкова запорука успіху). Отже, між поведінкою окремої людини та менталітетом народу існує глибокий сутнісний взаємозв'язок.</w:t>
      </w:r>
    </w:p>
    <w:p w:rsidR="00257654" w:rsidRPr="00374EB0" w:rsidRDefault="00C8301D" w:rsidP="00BD56B9">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257654" w:rsidRPr="00374EB0">
        <w:rPr>
          <w:rFonts w:ascii="Times New Roman" w:hAnsi="Times New Roman" w:cs="Times New Roman"/>
          <w:sz w:val="28"/>
          <w:szCs w:val="28"/>
        </w:rPr>
        <w:t xml:space="preserve"> З огляду на це менеджери повинні приділяти значну увагу індивідуальним рисам працівників, які визначають особливості їх менталітету і виявляються у стосунках, ставленні до роботи, дотриманні загальноприйнятих моральних норм, визнанні суспільних цінностей тощо. Це узгоджується з тенденціями розвитку менеджменту в бік лібералізації та демократизації, які нині мають місце і обумовлені необхідністю переходу до постіндустріального суспільства. Ці тенденції полягають у тому, що:</w:t>
      </w:r>
    </w:p>
    <w:p w:rsidR="00257654" w:rsidRPr="00E43737" w:rsidRDefault="00257654" w:rsidP="00BD56B9">
      <w:pPr>
        <w:pStyle w:val="a5"/>
        <w:numPr>
          <w:ilvl w:val="0"/>
          <w:numId w:val="37"/>
        </w:numPr>
        <w:spacing w:after="0" w:line="360" w:lineRule="auto"/>
        <w:jc w:val="both"/>
        <w:rPr>
          <w:rFonts w:ascii="Times New Roman" w:hAnsi="Times New Roman" w:cs="Times New Roman"/>
          <w:sz w:val="28"/>
          <w:szCs w:val="28"/>
        </w:rPr>
      </w:pPr>
      <w:r w:rsidRPr="00E43737">
        <w:rPr>
          <w:rFonts w:ascii="Times New Roman" w:hAnsi="Times New Roman" w:cs="Times New Roman"/>
          <w:sz w:val="28"/>
          <w:szCs w:val="28"/>
        </w:rPr>
        <w:t>у масштабах однієї фірми і усього суспільства менеджмент обов'язково враховує соціально-культурні передумови та національні особливості;</w:t>
      </w:r>
    </w:p>
    <w:p w:rsidR="00257654" w:rsidRPr="00E43737" w:rsidRDefault="00257654" w:rsidP="00BD56B9">
      <w:pPr>
        <w:pStyle w:val="a5"/>
        <w:numPr>
          <w:ilvl w:val="0"/>
          <w:numId w:val="37"/>
        </w:numPr>
        <w:spacing w:after="0" w:line="360" w:lineRule="auto"/>
        <w:jc w:val="both"/>
        <w:rPr>
          <w:rFonts w:ascii="Times New Roman" w:hAnsi="Times New Roman" w:cs="Times New Roman"/>
          <w:sz w:val="28"/>
          <w:szCs w:val="28"/>
        </w:rPr>
      </w:pPr>
      <w:r w:rsidRPr="00E43737">
        <w:rPr>
          <w:rFonts w:ascii="Times New Roman" w:hAnsi="Times New Roman" w:cs="Times New Roman"/>
          <w:sz w:val="28"/>
          <w:szCs w:val="28"/>
        </w:rPr>
        <w:t>сучасний менеджмент набуває гуманітарного змісту, переходячи від стадії технократизму (з основною вимогою — кількість, масовість) до соціально-культурних новацій, що забезпечуються персонал-орієнтованими технологіями, врахуванням інтересів окремих індивідів та суспільства загалом, зміщенням акцентів зі спонукання на взаєморозуміння, зі стимулювання — на мотивацію;</w:t>
      </w:r>
    </w:p>
    <w:p w:rsidR="00257654" w:rsidRPr="00E43737" w:rsidRDefault="00257654" w:rsidP="00BD56B9">
      <w:pPr>
        <w:pStyle w:val="a5"/>
        <w:numPr>
          <w:ilvl w:val="0"/>
          <w:numId w:val="37"/>
        </w:numPr>
        <w:spacing w:after="0" w:line="360" w:lineRule="auto"/>
        <w:jc w:val="both"/>
        <w:rPr>
          <w:rFonts w:ascii="Times New Roman" w:hAnsi="Times New Roman" w:cs="Times New Roman"/>
          <w:sz w:val="28"/>
          <w:szCs w:val="28"/>
        </w:rPr>
      </w:pPr>
      <w:r w:rsidRPr="00E43737">
        <w:rPr>
          <w:rFonts w:ascii="Times New Roman" w:hAnsi="Times New Roman" w:cs="Times New Roman"/>
          <w:sz w:val="28"/>
          <w:szCs w:val="28"/>
        </w:rPr>
        <w:t>підвищуються вимоги до управлінської компетентності працівника, його професіоналізму, здатності залучати технологічні та інформаційні новації тощо;</w:t>
      </w:r>
    </w:p>
    <w:p w:rsidR="00257654" w:rsidRPr="00E43737" w:rsidRDefault="00257654" w:rsidP="00BD56B9">
      <w:pPr>
        <w:pStyle w:val="a5"/>
        <w:numPr>
          <w:ilvl w:val="0"/>
          <w:numId w:val="37"/>
        </w:numPr>
        <w:spacing w:after="0" w:line="360" w:lineRule="auto"/>
        <w:jc w:val="both"/>
        <w:rPr>
          <w:rFonts w:ascii="Times New Roman" w:hAnsi="Times New Roman" w:cs="Times New Roman"/>
          <w:sz w:val="28"/>
          <w:szCs w:val="28"/>
        </w:rPr>
      </w:pPr>
      <w:r w:rsidRPr="00E43737">
        <w:rPr>
          <w:rFonts w:ascii="Times New Roman" w:hAnsi="Times New Roman" w:cs="Times New Roman"/>
          <w:sz w:val="28"/>
          <w:szCs w:val="28"/>
        </w:rPr>
        <w:t>сучасний менеджмент постає як своєрідна культура зі своїми цінностями і традиціями. Цілі фірми набувають вторинності у цій системі цінностей, за шкалою яких і визначаються конкретні цілі.</w:t>
      </w:r>
    </w:p>
    <w:p w:rsidR="00257654" w:rsidRPr="00815068" w:rsidRDefault="00257654" w:rsidP="00BD56B9">
      <w:pPr>
        <w:spacing w:after="0" w:line="360" w:lineRule="auto"/>
        <w:jc w:val="both"/>
        <w:rPr>
          <w:rFonts w:ascii="Times New Roman" w:hAnsi="Times New Roman" w:cs="Times New Roman"/>
          <w:sz w:val="28"/>
          <w:szCs w:val="28"/>
          <w:lang w:val="uk-UA"/>
        </w:rPr>
      </w:pPr>
      <w:r w:rsidRPr="00374EB0">
        <w:rPr>
          <w:rFonts w:ascii="Times New Roman" w:hAnsi="Times New Roman" w:cs="Times New Roman"/>
          <w:sz w:val="28"/>
          <w:szCs w:val="28"/>
        </w:rPr>
        <w:t xml:space="preserve"> </w:t>
      </w:r>
      <w:r w:rsidR="00E43737">
        <w:rPr>
          <w:rFonts w:ascii="Times New Roman" w:hAnsi="Times New Roman" w:cs="Times New Roman"/>
          <w:sz w:val="28"/>
          <w:szCs w:val="28"/>
          <w:lang w:val="uk-UA"/>
        </w:rPr>
        <w:t xml:space="preserve"> </w:t>
      </w:r>
      <w:r w:rsidRPr="00815068">
        <w:rPr>
          <w:rFonts w:ascii="Times New Roman" w:hAnsi="Times New Roman" w:cs="Times New Roman"/>
          <w:sz w:val="28"/>
          <w:szCs w:val="28"/>
          <w:lang w:val="uk-UA"/>
        </w:rPr>
        <w:t>Отже, на сучасному етапі зросла роль людського фактора в діяльності організацій, що зумовлює необхідність формування в кожній із них певної організаційної культури, яка б поєднувала інтереси її працівників і бажаний тип виробничих відносин.</w:t>
      </w:r>
    </w:p>
    <w:p w:rsidR="00257654" w:rsidRPr="00374EB0" w:rsidRDefault="00FB3924" w:rsidP="00BD56B9">
      <w:pPr>
        <w:spacing w:after="0" w:line="360" w:lineRule="auto"/>
        <w:jc w:val="both"/>
        <w:rPr>
          <w:rFonts w:ascii="Times New Roman" w:hAnsi="Times New Roman" w:cs="Times New Roman"/>
          <w:sz w:val="28"/>
          <w:szCs w:val="28"/>
        </w:rPr>
      </w:pPr>
      <w:r w:rsidRPr="00815068">
        <w:rPr>
          <w:rFonts w:ascii="Times New Roman" w:hAnsi="Times New Roman" w:cs="Times New Roman"/>
          <w:sz w:val="28"/>
          <w:szCs w:val="28"/>
          <w:lang w:val="uk-UA"/>
        </w:rPr>
        <w:lastRenderedPageBreak/>
        <w:t xml:space="preserve"> </w:t>
      </w:r>
      <w:r w:rsidR="00B95079">
        <w:rPr>
          <w:rFonts w:ascii="Times New Roman" w:hAnsi="Times New Roman" w:cs="Times New Roman"/>
          <w:sz w:val="28"/>
          <w:szCs w:val="28"/>
          <w:lang w:val="uk-UA"/>
        </w:rPr>
        <w:t xml:space="preserve"> </w:t>
      </w:r>
      <w:r>
        <w:rPr>
          <w:rFonts w:ascii="Times New Roman" w:hAnsi="Times New Roman" w:cs="Times New Roman"/>
          <w:sz w:val="28"/>
          <w:szCs w:val="28"/>
        </w:rPr>
        <w:t xml:space="preserve">У </w:t>
      </w:r>
      <w:r w:rsidR="00257654" w:rsidRPr="00374EB0">
        <w:rPr>
          <w:rFonts w:ascii="Times New Roman" w:hAnsi="Times New Roman" w:cs="Times New Roman"/>
          <w:sz w:val="28"/>
          <w:szCs w:val="28"/>
        </w:rPr>
        <w:t xml:space="preserve"> зовнішньому середовищі організація повинна бути максимально гнучкою, чого не можливо досягти лише шляхом змін, ініційованих керівництвом. Великою мірою це залежить від організаційної (корпоративної) культури.</w:t>
      </w:r>
    </w:p>
    <w:p w:rsidR="00257654" w:rsidRPr="00374EB0" w:rsidRDefault="00257654" w:rsidP="00BD56B9">
      <w:pPr>
        <w:spacing w:after="0" w:line="360" w:lineRule="auto"/>
        <w:jc w:val="both"/>
        <w:rPr>
          <w:rFonts w:ascii="Times New Roman" w:hAnsi="Times New Roman" w:cs="Times New Roman"/>
          <w:sz w:val="28"/>
          <w:szCs w:val="28"/>
        </w:rPr>
      </w:pPr>
      <w:r w:rsidRPr="00374EB0">
        <w:rPr>
          <w:rFonts w:ascii="Times New Roman" w:hAnsi="Times New Roman" w:cs="Times New Roman"/>
          <w:sz w:val="28"/>
          <w:szCs w:val="28"/>
        </w:rPr>
        <w:t xml:space="preserve"> </w:t>
      </w:r>
      <w:r w:rsidR="00B95079">
        <w:rPr>
          <w:rFonts w:ascii="Times New Roman" w:hAnsi="Times New Roman" w:cs="Times New Roman"/>
          <w:sz w:val="28"/>
          <w:szCs w:val="28"/>
          <w:lang w:val="uk-UA"/>
        </w:rPr>
        <w:t xml:space="preserve"> </w:t>
      </w:r>
      <w:r w:rsidRPr="00B95079">
        <w:rPr>
          <w:rFonts w:ascii="Times New Roman" w:hAnsi="Times New Roman" w:cs="Times New Roman"/>
          <w:i/>
          <w:sz w:val="28"/>
          <w:szCs w:val="28"/>
        </w:rPr>
        <w:t>Організаційна культура</w:t>
      </w:r>
      <w:r w:rsidRPr="00374EB0">
        <w:rPr>
          <w:rFonts w:ascii="Times New Roman" w:hAnsi="Times New Roman" w:cs="Times New Roman"/>
          <w:sz w:val="28"/>
          <w:szCs w:val="28"/>
        </w:rPr>
        <w:t xml:space="preserve"> — сукупність норм, цінностей, традицій, поглядів, які часто не підлягають формулюванню і бездоказово приймаються й поділяються всіма членами колективу.</w:t>
      </w:r>
    </w:p>
    <w:p w:rsidR="00257654" w:rsidRPr="00374EB0" w:rsidRDefault="00257654" w:rsidP="00BD56B9">
      <w:pPr>
        <w:spacing w:after="0" w:line="360" w:lineRule="auto"/>
        <w:jc w:val="both"/>
        <w:rPr>
          <w:rFonts w:ascii="Times New Roman" w:hAnsi="Times New Roman" w:cs="Times New Roman"/>
          <w:sz w:val="28"/>
          <w:szCs w:val="28"/>
        </w:rPr>
      </w:pPr>
      <w:r w:rsidRPr="00374EB0">
        <w:rPr>
          <w:rFonts w:ascii="Times New Roman" w:hAnsi="Times New Roman" w:cs="Times New Roman"/>
          <w:sz w:val="28"/>
          <w:szCs w:val="28"/>
        </w:rPr>
        <w:t xml:space="preserve"> Вона забезпечує гармонізацію колективних та індивідуальних інтересів працівників, мобілізовує їх ініціативу, виховує відданість організації, поліпшує комунікаційні процеси, морально-психологічний клімат.</w:t>
      </w:r>
    </w:p>
    <w:p w:rsidR="00257654" w:rsidRPr="0063751D" w:rsidRDefault="00257654" w:rsidP="00BD56B9">
      <w:pPr>
        <w:spacing w:after="0" w:line="360" w:lineRule="auto"/>
        <w:jc w:val="both"/>
        <w:rPr>
          <w:rFonts w:ascii="Times New Roman" w:hAnsi="Times New Roman" w:cs="Times New Roman"/>
          <w:sz w:val="28"/>
          <w:szCs w:val="28"/>
          <w:lang w:val="uk-UA"/>
        </w:rPr>
      </w:pPr>
      <w:r w:rsidRPr="00374EB0">
        <w:rPr>
          <w:rFonts w:ascii="Times New Roman" w:hAnsi="Times New Roman" w:cs="Times New Roman"/>
          <w:sz w:val="28"/>
          <w:szCs w:val="28"/>
        </w:rPr>
        <w:t xml:space="preserve"> </w:t>
      </w:r>
      <w:r w:rsidR="00C8301D">
        <w:rPr>
          <w:rFonts w:ascii="Times New Roman" w:hAnsi="Times New Roman" w:cs="Times New Roman"/>
          <w:sz w:val="28"/>
          <w:szCs w:val="28"/>
          <w:lang w:val="uk-UA"/>
        </w:rPr>
        <w:t xml:space="preserve"> </w:t>
      </w:r>
      <w:r w:rsidRPr="0063751D">
        <w:rPr>
          <w:rFonts w:ascii="Times New Roman" w:hAnsi="Times New Roman" w:cs="Times New Roman"/>
          <w:sz w:val="28"/>
          <w:szCs w:val="28"/>
          <w:lang w:val="uk-UA"/>
        </w:rPr>
        <w:t>У межах організаційної культури кожен працівник підприємства усвідомлює свою роль у загальній системі виробничих відносин і очікування від його роботи; знає, що він отримає від підприємства, якщо належним чином виконуватиме свої обов'язки; розуміє, що коли порушить «писані» або «неписані» норми, то буде покараний, причому не обов'язково керівництвом, а колегами по роботі. Отже, організаційна культура — це своєрідна закрита мораль, покликана зміцнювати згуртованість соціальної групи, спрямовувати її діяльність у потрібному руслі, що забезпечує успішне функціонування і розвиток організації.</w:t>
      </w:r>
    </w:p>
    <w:p w:rsidR="00257654" w:rsidRPr="00374EB0" w:rsidRDefault="00B95079" w:rsidP="00BD56B9">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257654" w:rsidRPr="00374EB0">
        <w:rPr>
          <w:rFonts w:ascii="Times New Roman" w:hAnsi="Times New Roman" w:cs="Times New Roman"/>
          <w:sz w:val="28"/>
          <w:szCs w:val="28"/>
        </w:rPr>
        <w:t xml:space="preserve">До </w:t>
      </w:r>
      <w:r w:rsidR="00374EB0" w:rsidRPr="00374EB0">
        <w:rPr>
          <w:rFonts w:ascii="Times New Roman" w:hAnsi="Times New Roman" w:cs="Times New Roman"/>
          <w:sz w:val="28"/>
          <w:szCs w:val="28"/>
        </w:rPr>
        <w:t xml:space="preserve">складових </w:t>
      </w:r>
      <w:r w:rsidR="00374EB0" w:rsidRPr="004A1B84">
        <w:rPr>
          <w:rFonts w:ascii="Times New Roman" w:hAnsi="Times New Roman" w:cs="Times New Roman"/>
          <w:i/>
          <w:sz w:val="28"/>
          <w:szCs w:val="28"/>
        </w:rPr>
        <w:t>організаційної культури</w:t>
      </w:r>
      <w:r w:rsidR="00374EB0" w:rsidRPr="00374EB0">
        <w:rPr>
          <w:rFonts w:ascii="Times New Roman" w:hAnsi="Times New Roman" w:cs="Times New Roman"/>
          <w:sz w:val="28"/>
          <w:szCs w:val="28"/>
        </w:rPr>
        <w:t xml:space="preserve"> </w:t>
      </w:r>
      <w:r w:rsidR="00257654" w:rsidRPr="00374EB0">
        <w:rPr>
          <w:rFonts w:ascii="Times New Roman" w:hAnsi="Times New Roman" w:cs="Times New Roman"/>
          <w:sz w:val="28"/>
          <w:szCs w:val="28"/>
        </w:rPr>
        <w:t>відносять:</w:t>
      </w:r>
    </w:p>
    <w:p w:rsidR="00257654" w:rsidRPr="00374EB0" w:rsidRDefault="00257654" w:rsidP="00BD56B9">
      <w:pPr>
        <w:pStyle w:val="a5"/>
        <w:numPr>
          <w:ilvl w:val="0"/>
          <w:numId w:val="1"/>
        </w:numPr>
        <w:spacing w:after="0" w:line="360" w:lineRule="auto"/>
        <w:jc w:val="both"/>
        <w:rPr>
          <w:rFonts w:ascii="Times New Roman" w:hAnsi="Times New Roman" w:cs="Times New Roman"/>
          <w:sz w:val="28"/>
          <w:szCs w:val="28"/>
        </w:rPr>
      </w:pPr>
      <w:r w:rsidRPr="00374EB0">
        <w:rPr>
          <w:rFonts w:ascii="Times New Roman" w:hAnsi="Times New Roman" w:cs="Times New Roman"/>
          <w:sz w:val="28"/>
          <w:szCs w:val="28"/>
        </w:rPr>
        <w:t>філософію існування організації та її ставлення до співробітників і клієнтів;</w:t>
      </w:r>
    </w:p>
    <w:p w:rsidR="00257654" w:rsidRPr="00374EB0" w:rsidRDefault="00257654" w:rsidP="00BD56B9">
      <w:pPr>
        <w:pStyle w:val="a5"/>
        <w:numPr>
          <w:ilvl w:val="0"/>
          <w:numId w:val="1"/>
        </w:numPr>
        <w:spacing w:after="0" w:line="360" w:lineRule="auto"/>
        <w:jc w:val="both"/>
        <w:rPr>
          <w:rFonts w:ascii="Times New Roman" w:hAnsi="Times New Roman" w:cs="Times New Roman"/>
          <w:sz w:val="28"/>
          <w:szCs w:val="28"/>
        </w:rPr>
      </w:pPr>
      <w:r w:rsidRPr="00374EB0">
        <w:rPr>
          <w:rFonts w:ascii="Times New Roman" w:hAnsi="Times New Roman" w:cs="Times New Roman"/>
          <w:sz w:val="28"/>
          <w:szCs w:val="28"/>
        </w:rPr>
        <w:t>домінуючі цінності, на яких ґрунтується організація і які стосуються мети її існування і засобів досягнення цієї мети;</w:t>
      </w:r>
    </w:p>
    <w:p w:rsidR="00257654" w:rsidRPr="00374EB0" w:rsidRDefault="00257654" w:rsidP="00BD56B9">
      <w:pPr>
        <w:pStyle w:val="a5"/>
        <w:numPr>
          <w:ilvl w:val="0"/>
          <w:numId w:val="1"/>
        </w:numPr>
        <w:spacing w:after="0" w:line="360" w:lineRule="auto"/>
        <w:jc w:val="both"/>
        <w:rPr>
          <w:rFonts w:ascii="Times New Roman" w:hAnsi="Times New Roman" w:cs="Times New Roman"/>
          <w:sz w:val="28"/>
          <w:szCs w:val="28"/>
        </w:rPr>
      </w:pPr>
      <w:r w:rsidRPr="00374EB0">
        <w:rPr>
          <w:rFonts w:ascii="Times New Roman" w:hAnsi="Times New Roman" w:cs="Times New Roman"/>
          <w:sz w:val="28"/>
          <w:szCs w:val="28"/>
        </w:rPr>
        <w:t>норми, що приймаються членами організації і визначають принципи стосунків у ній;</w:t>
      </w:r>
    </w:p>
    <w:p w:rsidR="00257654" w:rsidRPr="00374EB0" w:rsidRDefault="00257654" w:rsidP="00BD56B9">
      <w:pPr>
        <w:pStyle w:val="a5"/>
        <w:numPr>
          <w:ilvl w:val="0"/>
          <w:numId w:val="1"/>
        </w:numPr>
        <w:spacing w:after="0" w:line="360" w:lineRule="auto"/>
        <w:jc w:val="both"/>
        <w:rPr>
          <w:rFonts w:ascii="Times New Roman" w:hAnsi="Times New Roman" w:cs="Times New Roman"/>
          <w:sz w:val="28"/>
          <w:szCs w:val="28"/>
        </w:rPr>
      </w:pPr>
      <w:r w:rsidRPr="00374EB0">
        <w:rPr>
          <w:rFonts w:ascii="Times New Roman" w:hAnsi="Times New Roman" w:cs="Times New Roman"/>
          <w:sz w:val="28"/>
          <w:szCs w:val="28"/>
        </w:rPr>
        <w:t>правила, за якими ведеться «гра» в організації;</w:t>
      </w:r>
    </w:p>
    <w:p w:rsidR="00257654" w:rsidRPr="00374EB0" w:rsidRDefault="00257654" w:rsidP="00BD56B9">
      <w:pPr>
        <w:pStyle w:val="a5"/>
        <w:numPr>
          <w:ilvl w:val="0"/>
          <w:numId w:val="1"/>
        </w:numPr>
        <w:spacing w:after="0" w:line="360" w:lineRule="auto"/>
        <w:jc w:val="both"/>
        <w:rPr>
          <w:rFonts w:ascii="Times New Roman" w:hAnsi="Times New Roman" w:cs="Times New Roman"/>
          <w:sz w:val="28"/>
          <w:szCs w:val="28"/>
        </w:rPr>
      </w:pPr>
      <w:r w:rsidRPr="00374EB0">
        <w:rPr>
          <w:rFonts w:ascii="Times New Roman" w:hAnsi="Times New Roman" w:cs="Times New Roman"/>
          <w:sz w:val="28"/>
          <w:szCs w:val="28"/>
        </w:rPr>
        <w:lastRenderedPageBreak/>
        <w:t>психологічний клімат в організації, який виявляється у характері стосунків між працівниками та при контактах із зовнішнім середовищем;</w:t>
      </w:r>
    </w:p>
    <w:p w:rsidR="00257654" w:rsidRPr="00374EB0" w:rsidRDefault="00257654" w:rsidP="00BD56B9">
      <w:pPr>
        <w:pStyle w:val="a5"/>
        <w:numPr>
          <w:ilvl w:val="0"/>
          <w:numId w:val="1"/>
        </w:numPr>
        <w:spacing w:after="0" w:line="360" w:lineRule="auto"/>
        <w:jc w:val="both"/>
        <w:rPr>
          <w:rFonts w:ascii="Times New Roman" w:hAnsi="Times New Roman" w:cs="Times New Roman"/>
          <w:sz w:val="28"/>
          <w:szCs w:val="28"/>
        </w:rPr>
      </w:pPr>
      <w:r w:rsidRPr="00374EB0">
        <w:rPr>
          <w:rFonts w:ascii="Times New Roman" w:hAnsi="Times New Roman" w:cs="Times New Roman"/>
          <w:sz w:val="28"/>
          <w:szCs w:val="28"/>
        </w:rPr>
        <w:t>поведінкові ритуали (церемонії, використання певних виразів тощо).</w:t>
      </w:r>
    </w:p>
    <w:p w:rsidR="00257654" w:rsidRPr="00374EB0" w:rsidRDefault="00257654" w:rsidP="00BD56B9">
      <w:pPr>
        <w:spacing w:after="0" w:line="360" w:lineRule="auto"/>
        <w:jc w:val="both"/>
        <w:rPr>
          <w:rFonts w:ascii="Times New Roman" w:hAnsi="Times New Roman" w:cs="Times New Roman"/>
          <w:sz w:val="28"/>
          <w:szCs w:val="28"/>
        </w:rPr>
      </w:pPr>
      <w:r w:rsidRPr="00374EB0">
        <w:rPr>
          <w:rFonts w:ascii="Times New Roman" w:hAnsi="Times New Roman" w:cs="Times New Roman"/>
          <w:sz w:val="28"/>
          <w:szCs w:val="28"/>
        </w:rPr>
        <w:t xml:space="preserve"> Рівні організаційної культури. Переважно виділяють три рівні ор</w:t>
      </w:r>
      <w:r w:rsidR="004A1B84">
        <w:rPr>
          <w:rFonts w:ascii="Times New Roman" w:hAnsi="Times New Roman" w:cs="Times New Roman"/>
          <w:sz w:val="28"/>
          <w:szCs w:val="28"/>
        </w:rPr>
        <w:t>ганізаційної культури (рис</w:t>
      </w:r>
      <w:r w:rsidR="00B95079">
        <w:rPr>
          <w:rFonts w:ascii="Times New Roman" w:hAnsi="Times New Roman" w:cs="Times New Roman"/>
          <w:sz w:val="28"/>
          <w:szCs w:val="28"/>
        </w:rPr>
        <w:t>.</w:t>
      </w:r>
      <w:r w:rsidR="00B95079">
        <w:rPr>
          <w:rFonts w:ascii="Times New Roman" w:hAnsi="Times New Roman" w:cs="Times New Roman"/>
          <w:sz w:val="28"/>
          <w:szCs w:val="28"/>
          <w:lang w:val="uk-UA"/>
        </w:rPr>
        <w:t>8</w:t>
      </w:r>
      <w:r w:rsidRPr="00374EB0">
        <w:rPr>
          <w:rFonts w:ascii="Times New Roman" w:hAnsi="Times New Roman" w:cs="Times New Roman"/>
          <w:sz w:val="28"/>
          <w:szCs w:val="28"/>
        </w:rPr>
        <w:t xml:space="preserve">). </w:t>
      </w:r>
    </w:p>
    <w:p w:rsidR="00257654" w:rsidRPr="00374EB0" w:rsidRDefault="00374EB0" w:rsidP="00B51767">
      <w:pPr>
        <w:spacing w:after="0" w:line="360" w:lineRule="auto"/>
        <w:jc w:val="center"/>
        <w:rPr>
          <w:rFonts w:ascii="Times New Roman" w:hAnsi="Times New Roman" w:cs="Times New Roman"/>
          <w:sz w:val="28"/>
          <w:szCs w:val="28"/>
        </w:rPr>
      </w:pPr>
      <w:r w:rsidRPr="00374EB0">
        <w:rPr>
          <w:rFonts w:ascii="Times New Roman" w:hAnsi="Times New Roman" w:cs="Times New Roman"/>
          <w:noProof/>
          <w:sz w:val="28"/>
          <w:szCs w:val="28"/>
          <w:lang w:eastAsia="ru-RU"/>
        </w:rPr>
        <w:drawing>
          <wp:inline distT="0" distB="0" distL="0" distR="0">
            <wp:extent cx="4352925" cy="1933575"/>
            <wp:effectExtent l="19050" t="0" r="9525" b="0"/>
            <wp:docPr id="14" name="Рисунок 14" descr="C:\Users\анютка\Desktop\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анютка\Desktop\27.gif"/>
                    <pic:cNvPicPr>
                      <a:picLocks noChangeAspect="1" noChangeArrowheads="1"/>
                    </pic:cNvPicPr>
                  </pic:nvPicPr>
                  <pic:blipFill>
                    <a:blip r:embed="rId15" cstate="print"/>
                    <a:srcRect/>
                    <a:stretch>
                      <a:fillRect/>
                    </a:stretch>
                  </pic:blipFill>
                  <pic:spPr bwMode="auto">
                    <a:xfrm>
                      <a:off x="0" y="0"/>
                      <a:ext cx="4352925" cy="1933575"/>
                    </a:xfrm>
                    <a:prstGeom prst="rect">
                      <a:avLst/>
                    </a:prstGeom>
                    <a:noFill/>
                    <a:ln w="9525">
                      <a:noFill/>
                      <a:miter lim="800000"/>
                      <a:headEnd/>
                      <a:tailEnd/>
                    </a:ln>
                  </pic:spPr>
                </pic:pic>
              </a:graphicData>
            </a:graphic>
          </wp:inline>
        </w:drawing>
      </w:r>
    </w:p>
    <w:p w:rsidR="004A1B84" w:rsidRPr="004A1B84" w:rsidRDefault="00257654" w:rsidP="00BD56B9">
      <w:pPr>
        <w:spacing w:after="0" w:line="360" w:lineRule="auto"/>
        <w:jc w:val="both"/>
        <w:rPr>
          <w:rFonts w:ascii="Times New Roman" w:hAnsi="Times New Roman" w:cs="Times New Roman"/>
          <w:sz w:val="28"/>
          <w:szCs w:val="28"/>
          <w:lang w:val="uk-UA"/>
        </w:rPr>
      </w:pPr>
      <w:r w:rsidRPr="00374EB0">
        <w:rPr>
          <w:rFonts w:ascii="Times New Roman" w:hAnsi="Times New Roman" w:cs="Times New Roman"/>
          <w:sz w:val="28"/>
          <w:szCs w:val="28"/>
        </w:rPr>
        <w:t xml:space="preserve"> </w:t>
      </w:r>
      <w:r w:rsidR="004A1B84">
        <w:rPr>
          <w:rFonts w:ascii="Times New Roman" w:hAnsi="Times New Roman" w:cs="Times New Roman"/>
          <w:sz w:val="28"/>
          <w:szCs w:val="28"/>
          <w:lang w:val="uk-UA"/>
        </w:rPr>
        <w:t xml:space="preserve">Рисунок 8. </w:t>
      </w:r>
      <w:r w:rsidR="004A1B84" w:rsidRPr="00374EB0">
        <w:rPr>
          <w:rFonts w:ascii="Times New Roman" w:hAnsi="Times New Roman" w:cs="Times New Roman"/>
          <w:sz w:val="28"/>
          <w:szCs w:val="28"/>
        </w:rPr>
        <w:t>Рівні організаційної культури</w:t>
      </w:r>
      <w:r w:rsidR="004A1B84">
        <w:rPr>
          <w:rFonts w:ascii="Times New Roman" w:hAnsi="Times New Roman" w:cs="Times New Roman"/>
          <w:sz w:val="28"/>
          <w:szCs w:val="28"/>
          <w:lang w:val="uk-UA"/>
        </w:rPr>
        <w:t>.</w:t>
      </w:r>
    </w:p>
    <w:p w:rsidR="00257654" w:rsidRPr="00374EB0" w:rsidRDefault="00257654" w:rsidP="00BD56B9">
      <w:pPr>
        <w:spacing w:after="0" w:line="360" w:lineRule="auto"/>
        <w:jc w:val="both"/>
        <w:rPr>
          <w:rFonts w:ascii="Times New Roman" w:hAnsi="Times New Roman" w:cs="Times New Roman"/>
          <w:sz w:val="28"/>
          <w:szCs w:val="28"/>
        </w:rPr>
      </w:pPr>
      <w:r w:rsidRPr="00374EB0">
        <w:rPr>
          <w:rFonts w:ascii="Times New Roman" w:hAnsi="Times New Roman" w:cs="Times New Roman"/>
          <w:sz w:val="28"/>
          <w:szCs w:val="28"/>
        </w:rPr>
        <w:t>При цьому кожен наступний є все менш видимим.</w:t>
      </w:r>
    </w:p>
    <w:p w:rsidR="005236AA" w:rsidRDefault="00257654" w:rsidP="00BD56B9">
      <w:pPr>
        <w:spacing w:after="0" w:line="360" w:lineRule="auto"/>
        <w:jc w:val="both"/>
        <w:rPr>
          <w:rFonts w:ascii="Times New Roman" w:hAnsi="Times New Roman" w:cs="Times New Roman"/>
          <w:sz w:val="28"/>
          <w:szCs w:val="28"/>
        </w:rPr>
      </w:pPr>
      <w:r w:rsidRPr="00374EB0">
        <w:rPr>
          <w:rFonts w:ascii="Times New Roman" w:hAnsi="Times New Roman" w:cs="Times New Roman"/>
          <w:sz w:val="28"/>
          <w:szCs w:val="28"/>
        </w:rPr>
        <w:t xml:space="preserve"> Перший рівень. Охоплює видимі об'єкти, артефакти культури: манери, одяг, правила поведінки, фізичні символи, організаційні церемонії, дизайн і розміщення офісів. </w:t>
      </w:r>
    </w:p>
    <w:p w:rsidR="00257654" w:rsidRPr="00374EB0" w:rsidRDefault="00257654" w:rsidP="00BD56B9">
      <w:pPr>
        <w:spacing w:after="0" w:line="360" w:lineRule="auto"/>
        <w:jc w:val="both"/>
        <w:rPr>
          <w:rFonts w:ascii="Times New Roman" w:hAnsi="Times New Roman" w:cs="Times New Roman"/>
          <w:sz w:val="28"/>
          <w:szCs w:val="28"/>
        </w:rPr>
      </w:pPr>
      <w:r w:rsidRPr="00374EB0">
        <w:rPr>
          <w:rFonts w:ascii="Times New Roman" w:hAnsi="Times New Roman" w:cs="Times New Roman"/>
          <w:sz w:val="28"/>
          <w:szCs w:val="28"/>
        </w:rPr>
        <w:t>Другий рівень. До нього відносять загальні цінності, що знаходять відображення у словах і справах співробітників організації, ними визнаються і свідомо культивуються. Західні фірми все частіше зі своїх систем цінностей вилучають такі, як: дисципліна, слухняність, ієрархія, досягнення, кар'єра, достатність, влада, централізація та ін. їх заступають: самовизначення, участь, колективізм, розкриття особистості, творчість, здатність іти на компроміси, децентралізація тощо, тобто цінності, орієнтовані на якість людських ресурсів.</w:t>
      </w:r>
    </w:p>
    <w:p w:rsidR="00257654" w:rsidRPr="00374EB0" w:rsidRDefault="00257654" w:rsidP="00BD56B9">
      <w:pPr>
        <w:spacing w:after="0" w:line="360" w:lineRule="auto"/>
        <w:jc w:val="both"/>
        <w:rPr>
          <w:rFonts w:ascii="Times New Roman" w:hAnsi="Times New Roman" w:cs="Times New Roman"/>
          <w:sz w:val="28"/>
          <w:szCs w:val="28"/>
        </w:rPr>
      </w:pPr>
      <w:r w:rsidRPr="00374EB0">
        <w:rPr>
          <w:rFonts w:ascii="Times New Roman" w:hAnsi="Times New Roman" w:cs="Times New Roman"/>
          <w:sz w:val="28"/>
          <w:szCs w:val="28"/>
        </w:rPr>
        <w:t xml:space="preserve"> Третій рівень. Це базові, основоположні переконання, які є сутністю організаційної (фірмової) культури. Саме вони керують поведінкою і рішеннями людей на підсвідомому рівні. У тих організаціях, де керівництво переконане, що кожна людина прагне бути відповідальною, працівники </w:t>
      </w:r>
      <w:r w:rsidRPr="00374EB0">
        <w:rPr>
          <w:rFonts w:ascii="Times New Roman" w:hAnsi="Times New Roman" w:cs="Times New Roman"/>
          <w:sz w:val="28"/>
          <w:szCs w:val="28"/>
        </w:rPr>
        <w:lastRenderedPageBreak/>
        <w:t>мають більшу свободу, довіряють один одному і працюють спільно. Базові посилання, як правило, мають у своїй основі глибокі переконання засновників фірми чи її перших керівників.</w:t>
      </w:r>
    </w:p>
    <w:p w:rsidR="00257654" w:rsidRPr="00374EB0" w:rsidRDefault="00257654" w:rsidP="00BD56B9">
      <w:pPr>
        <w:spacing w:after="0" w:line="360" w:lineRule="auto"/>
        <w:jc w:val="both"/>
        <w:rPr>
          <w:rFonts w:ascii="Times New Roman" w:hAnsi="Times New Roman" w:cs="Times New Roman"/>
          <w:sz w:val="28"/>
          <w:szCs w:val="28"/>
        </w:rPr>
      </w:pPr>
      <w:r w:rsidRPr="00374EB0">
        <w:rPr>
          <w:rFonts w:ascii="Times New Roman" w:hAnsi="Times New Roman" w:cs="Times New Roman"/>
          <w:sz w:val="28"/>
          <w:szCs w:val="28"/>
        </w:rPr>
        <w:t xml:space="preserve"> Цінності корпоративних культур. Вони знаходять своє вираження у символах, міфах, переказах, девізах, церемоніях тощо.</w:t>
      </w:r>
    </w:p>
    <w:p w:rsidR="00257654" w:rsidRPr="0063751D" w:rsidRDefault="00157178" w:rsidP="00BD56B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57654" w:rsidRPr="0063751D">
        <w:rPr>
          <w:rFonts w:ascii="Times New Roman" w:hAnsi="Times New Roman" w:cs="Times New Roman"/>
          <w:sz w:val="28"/>
          <w:szCs w:val="28"/>
          <w:lang w:val="uk-UA"/>
        </w:rPr>
        <w:t>Формування організаційної культури. Відбувається під впливом багатьох чинників, які умовно поділяють на первинні та вторинні.</w:t>
      </w:r>
    </w:p>
    <w:p w:rsidR="00257654" w:rsidRPr="00374EB0" w:rsidRDefault="00257654" w:rsidP="00BD56B9">
      <w:pPr>
        <w:spacing w:after="0" w:line="360" w:lineRule="auto"/>
        <w:jc w:val="both"/>
        <w:rPr>
          <w:rFonts w:ascii="Times New Roman" w:hAnsi="Times New Roman" w:cs="Times New Roman"/>
          <w:sz w:val="28"/>
          <w:szCs w:val="28"/>
        </w:rPr>
      </w:pPr>
      <w:r w:rsidRPr="0063751D">
        <w:rPr>
          <w:rFonts w:ascii="Times New Roman" w:hAnsi="Times New Roman" w:cs="Times New Roman"/>
          <w:sz w:val="28"/>
          <w:szCs w:val="28"/>
          <w:lang w:val="uk-UA"/>
        </w:rPr>
        <w:t xml:space="preserve"> </w:t>
      </w:r>
      <w:r w:rsidRPr="00374EB0">
        <w:rPr>
          <w:rFonts w:ascii="Times New Roman" w:hAnsi="Times New Roman" w:cs="Times New Roman"/>
          <w:sz w:val="28"/>
          <w:szCs w:val="28"/>
        </w:rPr>
        <w:t>До первинних чинників належать:</w:t>
      </w:r>
    </w:p>
    <w:p w:rsidR="00257654" w:rsidRPr="00430440" w:rsidRDefault="00257654" w:rsidP="00BD56B9">
      <w:pPr>
        <w:pStyle w:val="a5"/>
        <w:numPr>
          <w:ilvl w:val="0"/>
          <w:numId w:val="9"/>
        </w:numPr>
        <w:spacing w:after="0" w:line="360" w:lineRule="auto"/>
        <w:jc w:val="both"/>
        <w:rPr>
          <w:rFonts w:ascii="Times New Roman" w:hAnsi="Times New Roman" w:cs="Times New Roman"/>
          <w:sz w:val="28"/>
          <w:szCs w:val="28"/>
        </w:rPr>
      </w:pPr>
      <w:r w:rsidRPr="00430440">
        <w:rPr>
          <w:rFonts w:ascii="Times New Roman" w:hAnsi="Times New Roman" w:cs="Times New Roman"/>
          <w:sz w:val="28"/>
          <w:szCs w:val="28"/>
        </w:rPr>
        <w:t>точки концентрації уваги вищого керівництва. Дуже часто предмет уваги керівників стає предметом уваги і турботи всіх співробітників організації, включається до норм, які утворюють базу критеріїв поведінки людей у ній;</w:t>
      </w:r>
    </w:p>
    <w:p w:rsidR="00257654" w:rsidRPr="00430440" w:rsidRDefault="00257654" w:rsidP="00BD56B9">
      <w:pPr>
        <w:pStyle w:val="a5"/>
        <w:numPr>
          <w:ilvl w:val="0"/>
          <w:numId w:val="9"/>
        </w:numPr>
        <w:spacing w:after="0" w:line="360" w:lineRule="auto"/>
        <w:jc w:val="both"/>
        <w:rPr>
          <w:rFonts w:ascii="Times New Roman" w:hAnsi="Times New Roman" w:cs="Times New Roman"/>
          <w:sz w:val="28"/>
          <w:szCs w:val="28"/>
        </w:rPr>
      </w:pPr>
      <w:r w:rsidRPr="00430440">
        <w:rPr>
          <w:rFonts w:ascii="Times New Roman" w:hAnsi="Times New Roman" w:cs="Times New Roman"/>
          <w:sz w:val="28"/>
          <w:szCs w:val="28"/>
        </w:rPr>
        <w:t>реакція керівництва на критичні ситуації, що виникають в організації. Від того, як керівництво підходить до вирішення кризової ситуації, чому саме воно надає перевагу, залежить формування системи цінностей в організації;</w:t>
      </w:r>
    </w:p>
    <w:p w:rsidR="00257654" w:rsidRPr="00430440" w:rsidRDefault="00257654" w:rsidP="00BD56B9">
      <w:pPr>
        <w:pStyle w:val="a5"/>
        <w:numPr>
          <w:ilvl w:val="0"/>
          <w:numId w:val="9"/>
        </w:numPr>
        <w:spacing w:after="0" w:line="360" w:lineRule="auto"/>
        <w:jc w:val="both"/>
        <w:rPr>
          <w:rFonts w:ascii="Times New Roman" w:hAnsi="Times New Roman" w:cs="Times New Roman"/>
          <w:sz w:val="28"/>
          <w:szCs w:val="28"/>
        </w:rPr>
      </w:pPr>
      <w:r w:rsidRPr="00430440">
        <w:rPr>
          <w:rFonts w:ascii="Times New Roman" w:hAnsi="Times New Roman" w:cs="Times New Roman"/>
          <w:sz w:val="28"/>
          <w:szCs w:val="28"/>
        </w:rPr>
        <w:t>ставлення до роботи і стиль поведінки керівників. Працівники організації свідомо чи несвідомо підлаштовують свої дії під ритм роботи керівника, дублюють його підхід до виконання своїх обов'язків і тим самим формують стійкі норми поведінки в організації;</w:t>
      </w:r>
    </w:p>
    <w:p w:rsidR="00257654" w:rsidRPr="00430440" w:rsidRDefault="00257654" w:rsidP="00BD56B9">
      <w:pPr>
        <w:pStyle w:val="a5"/>
        <w:numPr>
          <w:ilvl w:val="0"/>
          <w:numId w:val="9"/>
        </w:numPr>
        <w:spacing w:after="0" w:line="360" w:lineRule="auto"/>
        <w:jc w:val="both"/>
        <w:rPr>
          <w:rFonts w:ascii="Times New Roman" w:hAnsi="Times New Roman" w:cs="Times New Roman"/>
          <w:sz w:val="28"/>
          <w:szCs w:val="28"/>
        </w:rPr>
      </w:pPr>
      <w:r w:rsidRPr="00430440">
        <w:rPr>
          <w:rFonts w:ascii="Times New Roman" w:hAnsi="Times New Roman" w:cs="Times New Roman"/>
          <w:sz w:val="28"/>
          <w:szCs w:val="28"/>
        </w:rPr>
        <w:t>критеріальна база заохочень співробітників. Працівники організації, отримуючи винагороду чи покарання, формують для себе уявлення про те, що добре, а що погано в цій організації. Усвідомивши це, вони стають носіями певних цінностей, закріплюючи тим самим в організації певну організаційну культуру;</w:t>
      </w:r>
    </w:p>
    <w:p w:rsidR="00257654" w:rsidRPr="00430440" w:rsidRDefault="00257654" w:rsidP="00BD56B9">
      <w:pPr>
        <w:pStyle w:val="a5"/>
        <w:numPr>
          <w:ilvl w:val="0"/>
          <w:numId w:val="9"/>
        </w:numPr>
        <w:spacing w:after="0" w:line="360" w:lineRule="auto"/>
        <w:jc w:val="both"/>
        <w:rPr>
          <w:rFonts w:ascii="Times New Roman" w:hAnsi="Times New Roman" w:cs="Times New Roman"/>
          <w:sz w:val="28"/>
          <w:szCs w:val="28"/>
        </w:rPr>
      </w:pPr>
      <w:r w:rsidRPr="00430440">
        <w:rPr>
          <w:rFonts w:ascii="Times New Roman" w:hAnsi="Times New Roman" w:cs="Times New Roman"/>
          <w:sz w:val="28"/>
          <w:szCs w:val="28"/>
        </w:rPr>
        <w:t>критеріальна база відбору, призначення, просування і звільнення. Критерії, за якими керівництво відбирає працівників в організацію, просуває і звільняє, помітно впливають на те, які саме цінності поділятимуть співробітники організації.</w:t>
      </w:r>
    </w:p>
    <w:p w:rsidR="00257654" w:rsidRPr="00374EB0" w:rsidRDefault="00257654" w:rsidP="00BD56B9">
      <w:pPr>
        <w:spacing w:after="0" w:line="360" w:lineRule="auto"/>
        <w:jc w:val="both"/>
        <w:rPr>
          <w:rFonts w:ascii="Times New Roman" w:hAnsi="Times New Roman" w:cs="Times New Roman"/>
          <w:sz w:val="28"/>
          <w:szCs w:val="28"/>
        </w:rPr>
      </w:pPr>
      <w:r w:rsidRPr="00374EB0">
        <w:rPr>
          <w:rFonts w:ascii="Times New Roman" w:hAnsi="Times New Roman" w:cs="Times New Roman"/>
          <w:sz w:val="28"/>
          <w:szCs w:val="28"/>
        </w:rPr>
        <w:lastRenderedPageBreak/>
        <w:t xml:space="preserve"> До вторинних чинників належать:</w:t>
      </w:r>
    </w:p>
    <w:p w:rsidR="00257654" w:rsidRPr="00430440" w:rsidRDefault="00257654" w:rsidP="00BD56B9">
      <w:pPr>
        <w:pStyle w:val="a5"/>
        <w:numPr>
          <w:ilvl w:val="0"/>
          <w:numId w:val="10"/>
        </w:numPr>
        <w:spacing w:after="0" w:line="360" w:lineRule="auto"/>
        <w:jc w:val="both"/>
        <w:rPr>
          <w:rFonts w:ascii="Times New Roman" w:hAnsi="Times New Roman" w:cs="Times New Roman"/>
          <w:sz w:val="28"/>
          <w:szCs w:val="28"/>
        </w:rPr>
      </w:pPr>
      <w:r w:rsidRPr="00430440">
        <w:rPr>
          <w:rFonts w:ascii="Times New Roman" w:hAnsi="Times New Roman" w:cs="Times New Roman"/>
          <w:sz w:val="28"/>
          <w:szCs w:val="28"/>
        </w:rPr>
        <w:t>структура організації. Залежно від будови організації, розподілу завдань і функцій між підрозділами і окремими співробітниками, рівня делегування повноважень у працівників організації формується думка про те, якою мірою вони користуються довірою в керівництва, наскільки організації притаманний дух свободи і як цінується ініціатива співробітників;</w:t>
      </w:r>
    </w:p>
    <w:p w:rsidR="00257654" w:rsidRPr="00430440" w:rsidRDefault="00257654" w:rsidP="00BD56B9">
      <w:pPr>
        <w:pStyle w:val="a5"/>
        <w:numPr>
          <w:ilvl w:val="0"/>
          <w:numId w:val="10"/>
        </w:numPr>
        <w:spacing w:after="0" w:line="360" w:lineRule="auto"/>
        <w:jc w:val="both"/>
        <w:rPr>
          <w:rFonts w:ascii="Times New Roman" w:hAnsi="Times New Roman" w:cs="Times New Roman"/>
          <w:sz w:val="28"/>
          <w:szCs w:val="28"/>
        </w:rPr>
      </w:pPr>
      <w:r w:rsidRPr="00430440">
        <w:rPr>
          <w:rFonts w:ascii="Times New Roman" w:hAnsi="Times New Roman" w:cs="Times New Roman"/>
          <w:sz w:val="28"/>
          <w:szCs w:val="28"/>
        </w:rPr>
        <w:t>система передавання інформації та організаційні процедури. В організації поведінка співробітників регламентована процедурами і нормами: працівники заповнюють різні циркуляри і форми звітності, за певною періодичністю і в певній формі доповідають про виконану роботу тощо. Всі ці процедурні моменти створюють певний клімат в організації;</w:t>
      </w:r>
    </w:p>
    <w:p w:rsidR="00257654" w:rsidRPr="00430440" w:rsidRDefault="00257654" w:rsidP="00BD56B9">
      <w:pPr>
        <w:pStyle w:val="a5"/>
        <w:numPr>
          <w:ilvl w:val="0"/>
          <w:numId w:val="10"/>
        </w:numPr>
        <w:spacing w:after="0" w:line="360" w:lineRule="auto"/>
        <w:jc w:val="both"/>
        <w:rPr>
          <w:rFonts w:ascii="Times New Roman" w:hAnsi="Times New Roman" w:cs="Times New Roman"/>
          <w:sz w:val="28"/>
          <w:szCs w:val="28"/>
        </w:rPr>
      </w:pPr>
      <w:r w:rsidRPr="00430440">
        <w:rPr>
          <w:rFonts w:ascii="Times New Roman" w:hAnsi="Times New Roman" w:cs="Times New Roman"/>
          <w:sz w:val="28"/>
          <w:szCs w:val="28"/>
        </w:rPr>
        <w:t>зовнішній і внутрішній дизайн приміщення організації. Дизайн приміщення, принципи розташування в ньому робочих місць формують у працівників організації певне уявлення про її стиль, ціннісні орієнтири, про їхній статус;</w:t>
      </w:r>
    </w:p>
    <w:p w:rsidR="00257654" w:rsidRPr="00430440" w:rsidRDefault="00257654" w:rsidP="00BD56B9">
      <w:pPr>
        <w:pStyle w:val="a5"/>
        <w:numPr>
          <w:ilvl w:val="0"/>
          <w:numId w:val="10"/>
        </w:numPr>
        <w:spacing w:after="0" w:line="360" w:lineRule="auto"/>
        <w:jc w:val="both"/>
        <w:rPr>
          <w:rFonts w:ascii="Times New Roman" w:hAnsi="Times New Roman" w:cs="Times New Roman"/>
          <w:sz w:val="28"/>
          <w:szCs w:val="28"/>
        </w:rPr>
      </w:pPr>
      <w:r w:rsidRPr="00430440">
        <w:rPr>
          <w:rFonts w:ascii="Times New Roman" w:hAnsi="Times New Roman" w:cs="Times New Roman"/>
          <w:sz w:val="28"/>
          <w:szCs w:val="28"/>
        </w:rPr>
        <w:t>міфи та історії. Сприяють тому, що система стійких уявлень про «дух» організації зберігається у часі і доходить до членів організації у яскраво емоційній формі;</w:t>
      </w:r>
    </w:p>
    <w:p w:rsidR="00257654" w:rsidRPr="00430440" w:rsidRDefault="00257654" w:rsidP="00BD56B9">
      <w:pPr>
        <w:pStyle w:val="a5"/>
        <w:numPr>
          <w:ilvl w:val="0"/>
          <w:numId w:val="10"/>
        </w:numPr>
        <w:spacing w:after="0" w:line="360" w:lineRule="auto"/>
        <w:jc w:val="both"/>
        <w:rPr>
          <w:rFonts w:ascii="Times New Roman" w:hAnsi="Times New Roman" w:cs="Times New Roman"/>
          <w:sz w:val="28"/>
          <w:szCs w:val="28"/>
        </w:rPr>
      </w:pPr>
      <w:r w:rsidRPr="00430440">
        <w:rPr>
          <w:rFonts w:ascii="Times New Roman" w:hAnsi="Times New Roman" w:cs="Times New Roman"/>
          <w:sz w:val="28"/>
          <w:szCs w:val="28"/>
        </w:rPr>
        <w:t>положення щодо філософії та сенсу існування організації. Доведення до всіх членів колективу положень про філософію і цілі організації у вигляді принципів її роботи, цінностей, заповідей, яких необхідно дотримуватись, щоб зберігати і підтримувати дух організації, сприяє формуванню організаційної культури, адекватної місії організації.</w:t>
      </w:r>
    </w:p>
    <w:p w:rsidR="00157178" w:rsidRDefault="00157178" w:rsidP="00BD56B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15068">
        <w:rPr>
          <w:rFonts w:ascii="Times New Roman" w:hAnsi="Times New Roman" w:cs="Times New Roman"/>
          <w:sz w:val="28"/>
          <w:szCs w:val="28"/>
          <w:lang w:val="uk-UA"/>
        </w:rPr>
        <w:t xml:space="preserve">Між складовими внутрішнього середовища організації (підприємства) існує тісний взаємозв'язок. </w:t>
      </w:r>
      <w:r w:rsidRPr="00374EB0">
        <w:rPr>
          <w:rFonts w:ascii="Times New Roman" w:hAnsi="Times New Roman" w:cs="Times New Roman"/>
          <w:sz w:val="28"/>
          <w:szCs w:val="28"/>
        </w:rPr>
        <w:t>Зміна в одній складовій обов'язково спричинятиме зміни в інших, причому не завжди у бажаному руслі.</w:t>
      </w:r>
    </w:p>
    <w:p w:rsidR="00B95079" w:rsidRDefault="00157178" w:rsidP="00BD56B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257654" w:rsidRPr="00815068">
        <w:rPr>
          <w:rFonts w:ascii="Times New Roman" w:hAnsi="Times New Roman" w:cs="Times New Roman"/>
          <w:sz w:val="28"/>
          <w:szCs w:val="28"/>
          <w:lang w:val="uk-UA"/>
        </w:rPr>
        <w:t>Отже, усвідо</w:t>
      </w:r>
      <w:r>
        <w:rPr>
          <w:rFonts w:ascii="Times New Roman" w:hAnsi="Times New Roman" w:cs="Times New Roman"/>
          <w:sz w:val="28"/>
          <w:szCs w:val="28"/>
          <w:lang w:val="uk-UA"/>
        </w:rPr>
        <w:t>млення використання менеджером</w:t>
      </w:r>
      <w:r w:rsidR="00257654" w:rsidRPr="00815068">
        <w:rPr>
          <w:rFonts w:ascii="Times New Roman" w:hAnsi="Times New Roman" w:cs="Times New Roman"/>
          <w:sz w:val="28"/>
          <w:szCs w:val="28"/>
          <w:lang w:val="uk-UA"/>
        </w:rPr>
        <w:t xml:space="preserve"> підприємства наведених чинників дасть змогу сформувати організаційну культуру, адекватну оточенню фірми, яка сприятиме реалізації її стратегії.</w:t>
      </w:r>
      <w:r>
        <w:rPr>
          <w:rFonts w:ascii="Times New Roman" w:hAnsi="Times New Roman" w:cs="Times New Roman"/>
          <w:sz w:val="28"/>
          <w:szCs w:val="28"/>
          <w:lang w:val="uk-UA"/>
        </w:rPr>
        <w:t xml:space="preserve">  </w:t>
      </w:r>
    </w:p>
    <w:p w:rsidR="0098719C" w:rsidRDefault="00157178" w:rsidP="00BD56B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95079">
        <w:rPr>
          <w:rFonts w:ascii="Times New Roman" w:hAnsi="Times New Roman" w:cs="Times New Roman"/>
          <w:sz w:val="28"/>
          <w:szCs w:val="28"/>
          <w:lang w:val="uk-UA"/>
        </w:rPr>
        <w:t xml:space="preserve"> </w:t>
      </w:r>
      <w:r w:rsidR="00374EB0" w:rsidRPr="00157178">
        <w:rPr>
          <w:rFonts w:ascii="Times New Roman" w:hAnsi="Times New Roman" w:cs="Times New Roman"/>
          <w:sz w:val="28"/>
          <w:szCs w:val="28"/>
          <w:lang w:val="uk-UA"/>
        </w:rPr>
        <w:t>Модель внутрішнього середовища з виділенням організаційної культури як ключового і завершального його</w:t>
      </w:r>
      <w:r w:rsidR="004A1B84" w:rsidRPr="00157178">
        <w:rPr>
          <w:rFonts w:ascii="Times New Roman" w:hAnsi="Times New Roman" w:cs="Times New Roman"/>
          <w:sz w:val="28"/>
          <w:szCs w:val="28"/>
          <w:lang w:val="uk-UA"/>
        </w:rPr>
        <w:t xml:space="preserve"> елемента зображено на рис. </w:t>
      </w:r>
      <w:r w:rsidR="00B95079">
        <w:rPr>
          <w:rFonts w:ascii="Times New Roman" w:hAnsi="Times New Roman" w:cs="Times New Roman"/>
          <w:sz w:val="28"/>
          <w:szCs w:val="28"/>
          <w:lang w:val="uk-UA"/>
        </w:rPr>
        <w:t>9</w:t>
      </w:r>
      <w:r w:rsidR="00374EB0" w:rsidRPr="00374EB0">
        <w:rPr>
          <w:rFonts w:ascii="Times New Roman" w:hAnsi="Times New Roman" w:cs="Times New Roman"/>
          <w:sz w:val="28"/>
          <w:szCs w:val="28"/>
        </w:rPr>
        <w:t>.</w:t>
      </w:r>
    </w:p>
    <w:p w:rsidR="00665BBE" w:rsidRDefault="00374EB0" w:rsidP="00BD56B9">
      <w:pPr>
        <w:spacing w:after="0" w:line="360" w:lineRule="auto"/>
        <w:jc w:val="both"/>
        <w:rPr>
          <w:rFonts w:ascii="Times New Roman" w:hAnsi="Times New Roman" w:cs="Times New Roman"/>
          <w:sz w:val="28"/>
          <w:szCs w:val="28"/>
          <w:lang w:val="uk-UA"/>
        </w:rPr>
      </w:pPr>
      <w:r w:rsidRPr="00374EB0">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1137285</wp:posOffset>
            </wp:positionH>
            <wp:positionV relativeFrom="paragraph">
              <wp:posOffset>102235</wp:posOffset>
            </wp:positionV>
            <wp:extent cx="4400550" cy="1638300"/>
            <wp:effectExtent l="19050" t="0" r="0" b="0"/>
            <wp:wrapSquare wrapText="bothSides"/>
            <wp:docPr id="15" name="Рисунок 15" descr="C:\Users\анютка\Desktop\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анютка\Desktop\28.gif"/>
                    <pic:cNvPicPr>
                      <a:picLocks noChangeAspect="1" noChangeArrowheads="1"/>
                    </pic:cNvPicPr>
                  </pic:nvPicPr>
                  <pic:blipFill>
                    <a:blip r:embed="rId16" cstate="print"/>
                    <a:srcRect/>
                    <a:stretch>
                      <a:fillRect/>
                    </a:stretch>
                  </pic:blipFill>
                  <pic:spPr bwMode="auto">
                    <a:xfrm>
                      <a:off x="0" y="0"/>
                      <a:ext cx="4400550" cy="1638300"/>
                    </a:xfrm>
                    <a:prstGeom prst="rect">
                      <a:avLst/>
                    </a:prstGeom>
                    <a:noFill/>
                    <a:ln w="9525">
                      <a:noFill/>
                      <a:miter lim="800000"/>
                      <a:headEnd/>
                      <a:tailEnd/>
                    </a:ln>
                  </pic:spPr>
                </pic:pic>
              </a:graphicData>
            </a:graphic>
          </wp:anchor>
        </w:drawing>
      </w:r>
      <w:r w:rsidR="004A1B84">
        <w:rPr>
          <w:rFonts w:ascii="Times New Roman" w:hAnsi="Times New Roman" w:cs="Times New Roman"/>
          <w:sz w:val="28"/>
          <w:szCs w:val="28"/>
        </w:rPr>
        <w:br w:type="textWrapping" w:clear="all"/>
      </w:r>
    </w:p>
    <w:p w:rsidR="00374EB0" w:rsidRPr="004A1B84" w:rsidRDefault="004A1B84" w:rsidP="00BD56B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Рисунок 9.</w:t>
      </w:r>
      <w:r w:rsidRPr="00374EB0">
        <w:rPr>
          <w:rFonts w:ascii="Times New Roman" w:hAnsi="Times New Roman" w:cs="Times New Roman"/>
          <w:sz w:val="28"/>
          <w:szCs w:val="28"/>
        </w:rPr>
        <w:t>Модель внутрішнього середовища з виділенням організаційної культури</w:t>
      </w:r>
      <w:r>
        <w:rPr>
          <w:rFonts w:ascii="Times New Roman" w:hAnsi="Times New Roman" w:cs="Times New Roman"/>
          <w:sz w:val="28"/>
          <w:szCs w:val="28"/>
          <w:lang w:val="uk-UA"/>
        </w:rPr>
        <w:t>.</w:t>
      </w:r>
    </w:p>
    <w:p w:rsidR="00374EB0" w:rsidRPr="00374EB0" w:rsidRDefault="00B95079" w:rsidP="00BD56B9">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374EB0" w:rsidRPr="00374EB0">
        <w:rPr>
          <w:rFonts w:ascii="Times New Roman" w:hAnsi="Times New Roman" w:cs="Times New Roman"/>
          <w:sz w:val="28"/>
          <w:szCs w:val="28"/>
        </w:rPr>
        <w:t xml:space="preserve"> Вона дає уявлення про організацію як соціотехнічну систему, тобто таку, що має у своєму складі соціальну та технічні компоненти. Взаємодіючи між собою, вони утворюють її організаційний потенціал.</w:t>
      </w:r>
    </w:p>
    <w:p w:rsidR="004A1B84" w:rsidRPr="00157178" w:rsidRDefault="00374EB0" w:rsidP="00BD56B9">
      <w:pPr>
        <w:spacing w:after="0" w:line="360" w:lineRule="auto"/>
        <w:jc w:val="both"/>
        <w:rPr>
          <w:rFonts w:ascii="Times New Roman" w:hAnsi="Times New Roman" w:cs="Times New Roman"/>
          <w:sz w:val="28"/>
          <w:szCs w:val="28"/>
          <w:lang w:val="uk-UA"/>
        </w:rPr>
      </w:pPr>
      <w:r w:rsidRPr="00374EB0">
        <w:rPr>
          <w:rFonts w:ascii="Times New Roman" w:hAnsi="Times New Roman" w:cs="Times New Roman"/>
          <w:sz w:val="28"/>
          <w:szCs w:val="28"/>
        </w:rPr>
        <w:t xml:space="preserve"> Завдання менеджера полягає у формуванні організаційного потенціалу у такий спосіб, щоб забезпечити відповідність між його складовими. Це створить умови для найраціональнішого використання ресурсів підприємства і його спроможності своєчасно реагувати на вимоги зовнішнього середовища, вносити необхідні зміни в міру появи нових обставин, що супров</w:t>
      </w:r>
      <w:r w:rsidR="00157178">
        <w:rPr>
          <w:rFonts w:ascii="Times New Roman" w:hAnsi="Times New Roman" w:cs="Times New Roman"/>
          <w:sz w:val="28"/>
          <w:szCs w:val="28"/>
        </w:rPr>
        <w:t>оджують діяльність кожної фірми</w:t>
      </w:r>
      <w:r w:rsidR="00157178">
        <w:rPr>
          <w:rFonts w:ascii="Times New Roman" w:hAnsi="Times New Roman" w:cs="Times New Roman"/>
          <w:sz w:val="28"/>
          <w:szCs w:val="28"/>
          <w:lang w:val="uk-UA"/>
        </w:rPr>
        <w:t>.</w:t>
      </w:r>
    </w:p>
    <w:p w:rsidR="004A1B84" w:rsidRPr="004A1B84" w:rsidRDefault="004A1B84" w:rsidP="00BD56B9">
      <w:pPr>
        <w:spacing w:after="0" w:line="360" w:lineRule="auto"/>
        <w:jc w:val="both"/>
        <w:rPr>
          <w:rFonts w:ascii="Times New Roman" w:hAnsi="Times New Roman" w:cs="Times New Roman"/>
          <w:sz w:val="28"/>
          <w:szCs w:val="28"/>
          <w:lang w:val="uk-UA"/>
        </w:rPr>
      </w:pPr>
    </w:p>
    <w:p w:rsidR="00AC43DC" w:rsidRPr="009A2538" w:rsidRDefault="00AC43DC" w:rsidP="00BD56B9">
      <w:pPr>
        <w:spacing w:after="0" w:line="360" w:lineRule="auto"/>
        <w:jc w:val="both"/>
        <w:rPr>
          <w:rFonts w:ascii="Times New Roman" w:hAnsi="Times New Roman" w:cs="Times New Roman"/>
          <w:b/>
          <w:sz w:val="28"/>
          <w:szCs w:val="28"/>
        </w:rPr>
      </w:pPr>
    </w:p>
    <w:p w:rsidR="00AC43DC" w:rsidRPr="009A2538" w:rsidRDefault="00AC43DC" w:rsidP="00BD56B9">
      <w:pPr>
        <w:spacing w:after="0" w:line="360" w:lineRule="auto"/>
        <w:jc w:val="both"/>
        <w:rPr>
          <w:rFonts w:ascii="Times New Roman" w:hAnsi="Times New Roman" w:cs="Times New Roman"/>
          <w:b/>
          <w:sz w:val="28"/>
          <w:szCs w:val="28"/>
        </w:rPr>
      </w:pPr>
    </w:p>
    <w:p w:rsidR="00AC43DC" w:rsidRPr="009A2538" w:rsidRDefault="00AC43DC" w:rsidP="00BD56B9">
      <w:pPr>
        <w:spacing w:after="0" w:line="360" w:lineRule="auto"/>
        <w:jc w:val="both"/>
        <w:rPr>
          <w:rFonts w:ascii="Times New Roman" w:hAnsi="Times New Roman" w:cs="Times New Roman"/>
          <w:b/>
          <w:sz w:val="28"/>
          <w:szCs w:val="28"/>
        </w:rPr>
      </w:pPr>
    </w:p>
    <w:p w:rsidR="00AC43DC" w:rsidRPr="009A2538" w:rsidRDefault="00AC43DC" w:rsidP="00BD56B9">
      <w:pPr>
        <w:spacing w:after="0" w:line="360" w:lineRule="auto"/>
        <w:jc w:val="both"/>
        <w:rPr>
          <w:rFonts w:ascii="Times New Roman" w:hAnsi="Times New Roman" w:cs="Times New Roman"/>
          <w:b/>
          <w:sz w:val="28"/>
          <w:szCs w:val="28"/>
        </w:rPr>
      </w:pPr>
    </w:p>
    <w:p w:rsidR="00AC43DC" w:rsidRPr="009A2538" w:rsidRDefault="00AC43DC" w:rsidP="00BD56B9">
      <w:pPr>
        <w:spacing w:after="0" w:line="360" w:lineRule="auto"/>
        <w:jc w:val="both"/>
        <w:rPr>
          <w:rFonts w:ascii="Times New Roman" w:hAnsi="Times New Roman" w:cs="Times New Roman"/>
          <w:b/>
          <w:sz w:val="28"/>
          <w:szCs w:val="28"/>
        </w:rPr>
      </w:pPr>
    </w:p>
    <w:p w:rsidR="00AC43DC" w:rsidRPr="009A2538" w:rsidRDefault="00AC43DC" w:rsidP="00BD56B9">
      <w:pPr>
        <w:spacing w:after="0" w:line="360" w:lineRule="auto"/>
        <w:jc w:val="both"/>
        <w:rPr>
          <w:rFonts w:ascii="Times New Roman" w:hAnsi="Times New Roman" w:cs="Times New Roman"/>
          <w:b/>
          <w:sz w:val="28"/>
          <w:szCs w:val="28"/>
        </w:rPr>
      </w:pPr>
    </w:p>
    <w:p w:rsidR="00223E81" w:rsidRPr="00B51767" w:rsidRDefault="00B51767" w:rsidP="00BD56B9">
      <w:pPr>
        <w:spacing w:after="0" w:line="360" w:lineRule="auto"/>
        <w:jc w:val="both"/>
        <w:rPr>
          <w:rFonts w:ascii="Times New Roman" w:hAnsi="Times New Roman"/>
          <w:b/>
          <w:sz w:val="28"/>
          <w:szCs w:val="28"/>
          <w:lang w:val="uk-UA"/>
        </w:rPr>
      </w:pPr>
      <w:r>
        <w:rPr>
          <w:rFonts w:ascii="Times New Roman" w:hAnsi="Times New Roman" w:cs="Times New Roman"/>
          <w:b/>
          <w:sz w:val="28"/>
          <w:szCs w:val="28"/>
          <w:lang w:val="uk-UA"/>
        </w:rPr>
        <w:lastRenderedPageBreak/>
        <w:t>Розділ 2.</w:t>
      </w:r>
      <w:r w:rsidR="00223E81" w:rsidRPr="00223E81">
        <w:rPr>
          <w:rFonts w:ascii="Times New Roman" w:hAnsi="Times New Roman"/>
          <w:sz w:val="28"/>
          <w:szCs w:val="28"/>
          <w:lang w:val="uk-UA"/>
        </w:rPr>
        <w:t xml:space="preserve"> </w:t>
      </w:r>
      <w:r w:rsidR="00223E81" w:rsidRPr="00B51767">
        <w:rPr>
          <w:rFonts w:ascii="Times New Roman" w:hAnsi="Times New Roman"/>
          <w:b/>
          <w:sz w:val="28"/>
          <w:szCs w:val="28"/>
          <w:lang w:val="uk-UA"/>
        </w:rPr>
        <w:t xml:space="preserve">Оцінка впливу факторів внутрішнього середовища на діяльність </w:t>
      </w:r>
    </w:p>
    <w:p w:rsidR="00223E81" w:rsidRPr="00B51767" w:rsidRDefault="00223E81" w:rsidP="00BD56B9">
      <w:pPr>
        <w:spacing w:after="0" w:line="360" w:lineRule="auto"/>
        <w:ind w:left="284"/>
        <w:jc w:val="both"/>
        <w:rPr>
          <w:rFonts w:ascii="Times New Roman" w:hAnsi="Times New Roman"/>
          <w:b/>
          <w:sz w:val="28"/>
          <w:szCs w:val="28"/>
          <w:lang w:val="uk-UA"/>
        </w:rPr>
      </w:pPr>
      <w:r w:rsidRPr="00B51767">
        <w:rPr>
          <w:rFonts w:ascii="Times New Roman" w:hAnsi="Times New Roman"/>
          <w:b/>
          <w:sz w:val="28"/>
          <w:szCs w:val="28"/>
          <w:lang w:val="uk-UA"/>
        </w:rPr>
        <w:t>ПАТ «КБ «Хрещатик» .</w:t>
      </w:r>
    </w:p>
    <w:p w:rsidR="00374EB0" w:rsidRPr="00B51767" w:rsidRDefault="00DF7EF5" w:rsidP="00B51767">
      <w:pPr>
        <w:tabs>
          <w:tab w:val="left" w:pos="7665"/>
        </w:tabs>
        <w:spacing w:after="0" w:line="360" w:lineRule="auto"/>
        <w:jc w:val="both"/>
        <w:rPr>
          <w:rFonts w:ascii="Times New Roman" w:hAnsi="Times New Roman"/>
          <w:b/>
          <w:sz w:val="28"/>
          <w:szCs w:val="28"/>
          <w:lang w:val="uk-UA"/>
        </w:rPr>
      </w:pPr>
      <w:r w:rsidRPr="00B51767">
        <w:rPr>
          <w:rFonts w:ascii="Times New Roman" w:hAnsi="Times New Roman"/>
          <w:b/>
          <w:sz w:val="28"/>
          <w:szCs w:val="28"/>
          <w:lang w:val="uk-UA"/>
        </w:rPr>
        <w:t>2.1. Аналіз фінансово-економічного стану банку ПАТ «КБ «Хрещатик».</w:t>
      </w:r>
    </w:p>
    <w:p w:rsidR="008E263B" w:rsidRPr="008E263B" w:rsidRDefault="008E263B" w:rsidP="00BD56B9">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ПАТ «КБ «Хрещатик» - у</w:t>
      </w:r>
      <w:r w:rsidRPr="008E263B">
        <w:rPr>
          <w:rFonts w:ascii="Times New Roman" w:hAnsi="Times New Roman"/>
          <w:sz w:val="28"/>
          <w:szCs w:val="28"/>
          <w:lang w:val="uk-UA"/>
        </w:rPr>
        <w:t>ніверсальна кредитна системна установа, яка діє у всіх регіонах України і здійснює комплексне обслуговування клієнтів — резидентів і нерезидентів України — з метою одержання прибутку на підставі затвердженого Статуту і відповідно до чинного законодавства України.</w:t>
      </w:r>
    </w:p>
    <w:p w:rsidR="008E263B" w:rsidRDefault="008E263B" w:rsidP="00BD56B9">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Pr="008E263B">
        <w:rPr>
          <w:rFonts w:ascii="Times New Roman" w:hAnsi="Times New Roman"/>
          <w:sz w:val="28"/>
          <w:szCs w:val="28"/>
          <w:lang w:val="uk-UA"/>
        </w:rPr>
        <w:t>Дата створення — 19 травня 1993 р. Зареєстровано як товариство з обмеженою відповідальністю Комерційний банк сприяння розвитку підприємництва "Згода". У серпні 1998 р. на підставі рішення Зборів учасників зареєстровано зміни до Статуту банку, який став називатися Комерційний банк сприяння розвитку міського господарства і підприємництва "Хрещатик". З 2000 р. — відкрите акціонерне товариство «Комерційний банк «Хрещатик», з травня 2010 р. - публічне акціонерне товариство «Комерційний банк «Хрещатик»</w:t>
      </w:r>
      <w:r>
        <w:rPr>
          <w:rFonts w:ascii="Times New Roman" w:hAnsi="Times New Roman"/>
          <w:sz w:val="28"/>
          <w:szCs w:val="28"/>
          <w:lang w:val="uk-UA"/>
        </w:rPr>
        <w:t>.</w:t>
      </w:r>
    </w:p>
    <w:p w:rsidR="008E263B" w:rsidRPr="008E263B" w:rsidRDefault="008E263B" w:rsidP="00BD56B9">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Місія банку: з</w:t>
      </w:r>
      <w:r w:rsidRPr="008E263B">
        <w:rPr>
          <w:rFonts w:ascii="Times New Roman" w:hAnsi="Times New Roman"/>
          <w:sz w:val="28"/>
          <w:szCs w:val="28"/>
          <w:lang w:val="uk-UA"/>
        </w:rPr>
        <w:t>абезпечення потреб кожного клієнта, корпоративного або приватного, у банківських послугах високої якості і надійності, розвиток на цій основі ефективного банківського бізнесу, який би забезпечував захист і постійний приріст</w:t>
      </w:r>
      <w:r>
        <w:rPr>
          <w:rFonts w:ascii="Times New Roman" w:hAnsi="Times New Roman"/>
          <w:sz w:val="28"/>
          <w:szCs w:val="28"/>
          <w:lang w:val="uk-UA"/>
        </w:rPr>
        <w:t xml:space="preserve"> коштів клієнтів та акціонерів.</w:t>
      </w:r>
    </w:p>
    <w:p w:rsidR="008E263B" w:rsidRPr="008E263B" w:rsidRDefault="008E263B" w:rsidP="00BD56B9">
      <w:pPr>
        <w:spacing w:after="0" w:line="360" w:lineRule="auto"/>
        <w:jc w:val="both"/>
        <w:rPr>
          <w:rFonts w:ascii="Times New Roman" w:hAnsi="Times New Roman"/>
          <w:sz w:val="28"/>
          <w:szCs w:val="28"/>
          <w:lang w:val="uk-UA"/>
        </w:rPr>
      </w:pPr>
      <w:r w:rsidRPr="008E263B">
        <w:rPr>
          <w:rFonts w:ascii="Times New Roman" w:hAnsi="Times New Roman"/>
          <w:sz w:val="28"/>
          <w:szCs w:val="28"/>
          <w:lang w:val="uk-UA"/>
        </w:rPr>
        <w:t xml:space="preserve"> </w:t>
      </w:r>
      <w:r>
        <w:rPr>
          <w:rFonts w:ascii="Times New Roman" w:hAnsi="Times New Roman"/>
          <w:sz w:val="28"/>
          <w:szCs w:val="28"/>
          <w:lang w:val="uk-UA"/>
        </w:rPr>
        <w:t xml:space="preserve"> </w:t>
      </w:r>
      <w:r w:rsidRPr="008E263B">
        <w:rPr>
          <w:rFonts w:ascii="Times New Roman" w:hAnsi="Times New Roman"/>
          <w:sz w:val="28"/>
          <w:szCs w:val="28"/>
          <w:lang w:val="uk-UA"/>
        </w:rPr>
        <w:t>Стратег</w:t>
      </w:r>
      <w:r>
        <w:rPr>
          <w:rFonts w:ascii="Times New Roman" w:hAnsi="Times New Roman"/>
          <w:sz w:val="28"/>
          <w:szCs w:val="28"/>
          <w:lang w:val="uk-UA"/>
        </w:rPr>
        <w:t>ічна мета банку: п</w:t>
      </w:r>
      <w:r w:rsidRPr="008E263B">
        <w:rPr>
          <w:rFonts w:ascii="Times New Roman" w:hAnsi="Times New Roman"/>
          <w:sz w:val="28"/>
          <w:szCs w:val="28"/>
          <w:lang w:val="uk-UA"/>
        </w:rPr>
        <w:t>остійне розширення банківського бізнесу з метою посісти лідируючі позиції на основі гнучкої та адекватної до змінюваного ринкового середовища системи управління банком.</w:t>
      </w:r>
    </w:p>
    <w:p w:rsidR="008E263B" w:rsidRPr="008E263B" w:rsidRDefault="008E263B" w:rsidP="00BD56B9">
      <w:pPr>
        <w:spacing w:after="0" w:line="360" w:lineRule="auto"/>
        <w:jc w:val="both"/>
        <w:rPr>
          <w:rFonts w:ascii="Times New Roman" w:hAnsi="Times New Roman"/>
          <w:sz w:val="28"/>
          <w:szCs w:val="28"/>
          <w:lang w:val="uk-UA"/>
        </w:rPr>
      </w:pPr>
      <w:r w:rsidRPr="008E263B">
        <w:rPr>
          <w:rFonts w:ascii="Times New Roman" w:hAnsi="Times New Roman"/>
          <w:sz w:val="28"/>
          <w:szCs w:val="28"/>
          <w:lang w:val="uk-UA"/>
        </w:rPr>
        <w:t xml:space="preserve"> </w:t>
      </w:r>
      <w:r>
        <w:rPr>
          <w:rFonts w:ascii="Times New Roman" w:hAnsi="Times New Roman"/>
          <w:sz w:val="28"/>
          <w:szCs w:val="28"/>
          <w:lang w:val="uk-UA"/>
        </w:rPr>
        <w:t xml:space="preserve">  </w:t>
      </w:r>
      <w:r w:rsidRPr="008E263B">
        <w:rPr>
          <w:rFonts w:ascii="Times New Roman" w:hAnsi="Times New Roman"/>
          <w:sz w:val="28"/>
          <w:szCs w:val="28"/>
          <w:lang w:val="uk-UA"/>
        </w:rPr>
        <w:t>Пріоритетні напрями діяльності</w:t>
      </w:r>
      <w:r>
        <w:rPr>
          <w:rFonts w:ascii="Times New Roman" w:hAnsi="Times New Roman"/>
          <w:sz w:val="28"/>
          <w:szCs w:val="28"/>
          <w:lang w:val="uk-UA"/>
        </w:rPr>
        <w:t xml:space="preserve"> ПАТ «КБ «Хрещатик» є</w:t>
      </w:r>
      <w:r w:rsidRPr="008E263B">
        <w:rPr>
          <w:rFonts w:ascii="Times New Roman" w:hAnsi="Times New Roman"/>
          <w:sz w:val="28"/>
          <w:szCs w:val="28"/>
          <w:lang w:val="uk-UA"/>
        </w:rPr>
        <w:t>:</w:t>
      </w:r>
    </w:p>
    <w:p w:rsidR="008E263B" w:rsidRPr="008E263B" w:rsidRDefault="008E263B" w:rsidP="00BD56B9">
      <w:pPr>
        <w:pStyle w:val="a5"/>
        <w:numPr>
          <w:ilvl w:val="0"/>
          <w:numId w:val="40"/>
        </w:numPr>
        <w:spacing w:after="0" w:line="360" w:lineRule="auto"/>
        <w:jc w:val="both"/>
        <w:rPr>
          <w:rFonts w:ascii="Times New Roman" w:hAnsi="Times New Roman"/>
          <w:sz w:val="28"/>
          <w:szCs w:val="28"/>
          <w:lang w:val="uk-UA"/>
        </w:rPr>
      </w:pPr>
      <w:r w:rsidRPr="008E263B">
        <w:rPr>
          <w:rFonts w:ascii="Times New Roman" w:hAnsi="Times New Roman"/>
          <w:sz w:val="28"/>
          <w:szCs w:val="28"/>
          <w:lang w:val="uk-UA"/>
        </w:rPr>
        <w:t>забезпечення комплексного обслуговування клієнтів різних форм власності;</w:t>
      </w:r>
    </w:p>
    <w:p w:rsidR="008E263B" w:rsidRPr="008E263B" w:rsidRDefault="008E263B" w:rsidP="00BD56B9">
      <w:pPr>
        <w:pStyle w:val="a5"/>
        <w:numPr>
          <w:ilvl w:val="0"/>
          <w:numId w:val="40"/>
        </w:numPr>
        <w:spacing w:after="0" w:line="360" w:lineRule="auto"/>
        <w:jc w:val="both"/>
        <w:rPr>
          <w:rFonts w:ascii="Times New Roman" w:hAnsi="Times New Roman"/>
          <w:sz w:val="28"/>
          <w:szCs w:val="28"/>
          <w:lang w:val="uk-UA"/>
        </w:rPr>
      </w:pPr>
      <w:r w:rsidRPr="008E263B">
        <w:rPr>
          <w:rFonts w:ascii="Times New Roman" w:hAnsi="Times New Roman"/>
          <w:sz w:val="28"/>
          <w:szCs w:val="28"/>
          <w:lang w:val="uk-UA"/>
        </w:rPr>
        <w:t>подальший розвиток корпоративного та роздрібного бізнесу;</w:t>
      </w:r>
    </w:p>
    <w:p w:rsidR="008E263B" w:rsidRPr="008E263B" w:rsidRDefault="008E263B" w:rsidP="00BD56B9">
      <w:pPr>
        <w:pStyle w:val="a5"/>
        <w:numPr>
          <w:ilvl w:val="0"/>
          <w:numId w:val="40"/>
        </w:numPr>
        <w:spacing w:after="0" w:line="360" w:lineRule="auto"/>
        <w:jc w:val="both"/>
        <w:rPr>
          <w:rFonts w:ascii="Times New Roman" w:hAnsi="Times New Roman"/>
          <w:sz w:val="28"/>
          <w:szCs w:val="28"/>
          <w:lang w:val="uk-UA"/>
        </w:rPr>
      </w:pPr>
      <w:r w:rsidRPr="008E263B">
        <w:rPr>
          <w:rFonts w:ascii="Times New Roman" w:hAnsi="Times New Roman"/>
          <w:sz w:val="28"/>
          <w:szCs w:val="28"/>
          <w:lang w:val="uk-UA"/>
        </w:rPr>
        <w:lastRenderedPageBreak/>
        <w:t>забезпечення перспективними високопродуктивними та надійними інформаційними (автоматизованими) банківськими системами і продуктами;</w:t>
      </w:r>
    </w:p>
    <w:p w:rsidR="008E263B" w:rsidRPr="008E263B" w:rsidRDefault="008E263B" w:rsidP="00BD56B9">
      <w:pPr>
        <w:pStyle w:val="a5"/>
        <w:numPr>
          <w:ilvl w:val="0"/>
          <w:numId w:val="40"/>
        </w:numPr>
        <w:spacing w:after="0" w:line="360" w:lineRule="auto"/>
        <w:jc w:val="both"/>
        <w:rPr>
          <w:rFonts w:ascii="Times New Roman" w:hAnsi="Times New Roman"/>
          <w:sz w:val="28"/>
          <w:szCs w:val="28"/>
          <w:lang w:val="uk-UA"/>
        </w:rPr>
      </w:pPr>
      <w:r w:rsidRPr="008E263B">
        <w:rPr>
          <w:rFonts w:ascii="Times New Roman" w:hAnsi="Times New Roman"/>
          <w:sz w:val="28"/>
          <w:szCs w:val="28"/>
          <w:lang w:val="uk-UA"/>
        </w:rPr>
        <w:t>поширення присутності банку на міжнародному фінансовому ринку;</w:t>
      </w:r>
    </w:p>
    <w:p w:rsidR="008E263B" w:rsidRPr="008E263B" w:rsidRDefault="008E263B" w:rsidP="00BD56B9">
      <w:pPr>
        <w:pStyle w:val="a5"/>
        <w:numPr>
          <w:ilvl w:val="0"/>
          <w:numId w:val="40"/>
        </w:numPr>
        <w:spacing w:after="0" w:line="360" w:lineRule="auto"/>
        <w:jc w:val="both"/>
        <w:rPr>
          <w:rFonts w:ascii="Times New Roman" w:hAnsi="Times New Roman"/>
          <w:sz w:val="28"/>
          <w:szCs w:val="28"/>
          <w:lang w:val="uk-UA"/>
        </w:rPr>
      </w:pPr>
      <w:r w:rsidRPr="008E263B">
        <w:rPr>
          <w:rFonts w:ascii="Times New Roman" w:hAnsi="Times New Roman"/>
          <w:sz w:val="28"/>
          <w:szCs w:val="28"/>
          <w:lang w:val="uk-UA"/>
        </w:rPr>
        <w:t>розвиток ринку муніципальних, корпоративних цінних паперів;</w:t>
      </w:r>
    </w:p>
    <w:p w:rsidR="008E263B" w:rsidRPr="008E263B" w:rsidRDefault="008E263B" w:rsidP="00BD56B9">
      <w:pPr>
        <w:pStyle w:val="a5"/>
        <w:numPr>
          <w:ilvl w:val="0"/>
          <w:numId w:val="40"/>
        </w:numPr>
        <w:spacing w:after="0" w:line="360" w:lineRule="auto"/>
        <w:jc w:val="both"/>
        <w:rPr>
          <w:rFonts w:ascii="Times New Roman" w:hAnsi="Times New Roman"/>
          <w:sz w:val="28"/>
          <w:szCs w:val="28"/>
          <w:lang w:val="uk-UA"/>
        </w:rPr>
      </w:pPr>
      <w:r w:rsidRPr="008E263B">
        <w:rPr>
          <w:rFonts w:ascii="Times New Roman" w:hAnsi="Times New Roman"/>
          <w:sz w:val="28"/>
          <w:szCs w:val="28"/>
          <w:lang w:val="uk-UA"/>
        </w:rPr>
        <w:t>розвиток філіальної мережі;</w:t>
      </w:r>
    </w:p>
    <w:p w:rsidR="008E263B" w:rsidRPr="008E263B" w:rsidRDefault="008E263B" w:rsidP="00BD56B9">
      <w:pPr>
        <w:pStyle w:val="a5"/>
        <w:numPr>
          <w:ilvl w:val="0"/>
          <w:numId w:val="40"/>
        </w:numPr>
        <w:spacing w:after="0" w:line="360" w:lineRule="auto"/>
        <w:jc w:val="both"/>
        <w:rPr>
          <w:rFonts w:ascii="Times New Roman" w:hAnsi="Times New Roman"/>
          <w:sz w:val="28"/>
          <w:szCs w:val="28"/>
          <w:lang w:val="uk-UA"/>
        </w:rPr>
      </w:pPr>
      <w:r w:rsidRPr="008E263B">
        <w:rPr>
          <w:rFonts w:ascii="Times New Roman" w:hAnsi="Times New Roman"/>
          <w:sz w:val="28"/>
          <w:szCs w:val="28"/>
          <w:lang w:val="uk-UA"/>
        </w:rPr>
        <w:t>розвиток інвестиційного бізнесу;</w:t>
      </w:r>
    </w:p>
    <w:p w:rsidR="008E263B" w:rsidRPr="008E263B" w:rsidRDefault="008E263B" w:rsidP="00BD56B9">
      <w:pPr>
        <w:pStyle w:val="a5"/>
        <w:numPr>
          <w:ilvl w:val="0"/>
          <w:numId w:val="40"/>
        </w:numPr>
        <w:spacing w:after="0" w:line="360" w:lineRule="auto"/>
        <w:jc w:val="both"/>
        <w:rPr>
          <w:rFonts w:ascii="Times New Roman" w:hAnsi="Times New Roman"/>
          <w:sz w:val="28"/>
          <w:szCs w:val="28"/>
          <w:lang w:val="uk-UA"/>
        </w:rPr>
      </w:pPr>
      <w:r w:rsidRPr="008E263B">
        <w:rPr>
          <w:rFonts w:ascii="Times New Roman" w:hAnsi="Times New Roman"/>
          <w:sz w:val="28"/>
          <w:szCs w:val="28"/>
          <w:lang w:val="uk-UA"/>
        </w:rPr>
        <w:t>розвиток банківських продуктів, пов’язаних з використанням як національної, так і міжнародних платіжних систем;</w:t>
      </w:r>
    </w:p>
    <w:p w:rsidR="008E263B" w:rsidRPr="008E263B" w:rsidRDefault="008E263B" w:rsidP="00BD56B9">
      <w:pPr>
        <w:pStyle w:val="a5"/>
        <w:numPr>
          <w:ilvl w:val="0"/>
          <w:numId w:val="40"/>
        </w:numPr>
        <w:spacing w:after="0" w:line="360" w:lineRule="auto"/>
        <w:jc w:val="both"/>
        <w:rPr>
          <w:rFonts w:ascii="Times New Roman" w:hAnsi="Times New Roman"/>
          <w:sz w:val="28"/>
          <w:szCs w:val="28"/>
          <w:lang w:val="uk-UA"/>
        </w:rPr>
      </w:pPr>
      <w:r w:rsidRPr="008E263B">
        <w:rPr>
          <w:rFonts w:ascii="Times New Roman" w:hAnsi="Times New Roman"/>
          <w:sz w:val="28"/>
          <w:szCs w:val="28"/>
          <w:lang w:val="uk-UA"/>
        </w:rPr>
        <w:t>розвиток власного процесингового центру з обслуговування платіжних карток (функціонує з 2007 р.).</w:t>
      </w:r>
    </w:p>
    <w:p w:rsidR="008E263B" w:rsidRDefault="00AC7508" w:rsidP="00BD56B9">
      <w:pPr>
        <w:spacing w:after="0" w:line="360" w:lineRule="auto"/>
        <w:jc w:val="both"/>
        <w:rPr>
          <w:rFonts w:ascii="Times New Roman" w:hAnsi="Times New Roman"/>
          <w:sz w:val="28"/>
          <w:szCs w:val="28"/>
          <w:lang w:val="uk-UA"/>
        </w:rPr>
      </w:pPr>
      <w:r w:rsidRPr="00773119">
        <w:rPr>
          <w:rFonts w:ascii="Times New Roman" w:hAnsi="Times New Roman"/>
          <w:sz w:val="28"/>
          <w:szCs w:val="28"/>
          <w:lang w:val="uk-UA"/>
        </w:rPr>
        <w:t xml:space="preserve">  </w:t>
      </w:r>
      <w:r w:rsidR="008E263B" w:rsidRPr="008E263B">
        <w:rPr>
          <w:rFonts w:ascii="Times New Roman" w:hAnsi="Times New Roman"/>
          <w:sz w:val="28"/>
          <w:szCs w:val="28"/>
          <w:lang w:val="uk-UA"/>
        </w:rPr>
        <w:t>Банк «Хрещатик» — системний банк загальнонаціонального масштабу, значущий учасник усіх сегментів українського банківського ринку. Таке позиціювання «Хрещатика» потребує наявності механізмів, здатних забезпечити цілісність і керованість банку, що є необхідною умовою його високої фінансової стійкості й ефективності. В основі цих механізмів — зрозуміла і дійова система управління, яка розумно поєднує централізацію і делегування управлінських функцій. При побудові такої системи управління банк орієнтується на кращі міжнародні практики, які дають змогу забезпечити належне виконання рішень одноособових і колегіальних органів управління у поєднанні з необхідною оперативністю прийняття і виконання рішень в установах банку, які відзначає високий ступінь територіальної диверсифікації.</w:t>
      </w:r>
    </w:p>
    <w:p w:rsidR="008E263B" w:rsidRPr="008E263B" w:rsidRDefault="008E263B" w:rsidP="00BD56B9">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Pr="008E263B">
        <w:rPr>
          <w:rFonts w:ascii="Times New Roman" w:hAnsi="Times New Roman"/>
          <w:sz w:val="28"/>
          <w:szCs w:val="28"/>
          <w:lang w:val="uk-UA"/>
        </w:rPr>
        <w:t xml:space="preserve">Фінансова і соціальна складові діяльності банку «Хрещатик» нерозривно пов’язані між собою. Особливо помітно це стало в останні роки, коли разом з капіталізацією банку зростає його соціальна активність. Культурологічні і меценатські проекти та акції вже стали невід’ємною складовою «хрещатицького» буття — щорічно банк вкладає тисячі гривень у розвиток освіти, культури, спорту, допомогу дітям, знедоленим і ветеранам. Це не залишилось непоміченим з боку громадськості: банк  у 2008 р. отримав </w:t>
      </w:r>
      <w:r w:rsidRPr="008E263B">
        <w:rPr>
          <w:rFonts w:ascii="Times New Roman" w:hAnsi="Times New Roman"/>
          <w:sz w:val="28"/>
          <w:szCs w:val="28"/>
          <w:lang w:val="uk-UA"/>
        </w:rPr>
        <w:lastRenderedPageBreak/>
        <w:t>вищий міжнародний рейтинг А+ як соціально відповідальний бізнес. При цьому банк прагне забезпечити системність у реалізації соціально орієнтованих проектів, програм підтримки підприємництва, цільових регіональних заходів, культурологічних і меценатських проектів та ін., бо для «Хрещатика» репутаційний капітал, корпоративна соціальна відповідальність — це логічне продовження чітко визначеної позиції банку у вирішенні завдань розвитку українського фінансового сектора в цілому і самого банку зокрема.</w:t>
      </w:r>
    </w:p>
    <w:p w:rsidR="008E263B" w:rsidRPr="008E263B" w:rsidRDefault="008E263B" w:rsidP="00BD56B9">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Pr="008E263B">
        <w:rPr>
          <w:rFonts w:ascii="Times New Roman" w:hAnsi="Times New Roman"/>
          <w:sz w:val="28"/>
          <w:szCs w:val="28"/>
          <w:lang w:val="uk-UA"/>
        </w:rPr>
        <w:t xml:space="preserve">Серед </w:t>
      </w:r>
      <w:r w:rsidRPr="008E263B">
        <w:rPr>
          <w:rFonts w:ascii="Times New Roman" w:hAnsi="Times New Roman"/>
          <w:i/>
          <w:sz w:val="28"/>
          <w:szCs w:val="28"/>
          <w:lang w:val="uk-UA"/>
        </w:rPr>
        <w:t>принципів соціальної відповідальності</w:t>
      </w:r>
      <w:r w:rsidRPr="008E263B">
        <w:rPr>
          <w:rFonts w:ascii="Times New Roman" w:hAnsi="Times New Roman"/>
          <w:sz w:val="28"/>
          <w:szCs w:val="28"/>
          <w:lang w:val="uk-UA"/>
        </w:rPr>
        <w:t xml:space="preserve"> значущими для банку є такі:</w:t>
      </w:r>
    </w:p>
    <w:p w:rsidR="008E263B" w:rsidRPr="008E263B" w:rsidRDefault="008E263B" w:rsidP="00BD56B9">
      <w:pPr>
        <w:pStyle w:val="a5"/>
        <w:numPr>
          <w:ilvl w:val="0"/>
          <w:numId w:val="41"/>
        </w:numPr>
        <w:spacing w:after="0" w:line="360" w:lineRule="auto"/>
        <w:jc w:val="both"/>
        <w:rPr>
          <w:rFonts w:ascii="Times New Roman" w:hAnsi="Times New Roman"/>
          <w:sz w:val="28"/>
          <w:szCs w:val="28"/>
          <w:lang w:val="uk-UA"/>
        </w:rPr>
      </w:pPr>
      <w:r w:rsidRPr="008E263B">
        <w:rPr>
          <w:rFonts w:ascii="Times New Roman" w:hAnsi="Times New Roman"/>
          <w:i/>
          <w:sz w:val="28"/>
          <w:szCs w:val="28"/>
          <w:lang w:val="uk-UA"/>
        </w:rPr>
        <w:t>соціальна інноваційність</w:t>
      </w:r>
      <w:r w:rsidRPr="008E263B">
        <w:rPr>
          <w:rFonts w:ascii="Times New Roman" w:hAnsi="Times New Roman"/>
          <w:sz w:val="28"/>
          <w:szCs w:val="28"/>
          <w:lang w:val="uk-UA"/>
        </w:rPr>
        <w:t xml:space="preserve"> — рух у бік соціально орієнтованих програм, продуктів і послуг. Унікальність „хрещатицьких” продуктів з цього погляду полягає насамперед у соціальній адаптації їх до найрізноманітніших верств населення. Крім того, одним з аспектів соціальної відповідальності є відповідальність у рекламно-маркетинговому просуванні банківських продуктів, тобто у відкритій і повній подачі інформації стосовно кожного з них, без „затушовування” реальних розмірів комісій та ефективних ставок;</w:t>
      </w:r>
    </w:p>
    <w:p w:rsidR="008E263B" w:rsidRPr="008E263B" w:rsidRDefault="008E263B" w:rsidP="00BD56B9">
      <w:pPr>
        <w:pStyle w:val="a5"/>
        <w:numPr>
          <w:ilvl w:val="0"/>
          <w:numId w:val="41"/>
        </w:numPr>
        <w:spacing w:after="0" w:line="360" w:lineRule="auto"/>
        <w:jc w:val="both"/>
        <w:rPr>
          <w:rFonts w:ascii="Times New Roman" w:hAnsi="Times New Roman"/>
          <w:sz w:val="28"/>
          <w:szCs w:val="28"/>
          <w:lang w:val="uk-UA"/>
        </w:rPr>
      </w:pPr>
      <w:r w:rsidRPr="0098719C">
        <w:rPr>
          <w:rFonts w:ascii="Times New Roman" w:hAnsi="Times New Roman"/>
          <w:i/>
          <w:sz w:val="28"/>
          <w:szCs w:val="28"/>
          <w:lang w:val="uk-UA"/>
        </w:rPr>
        <w:t>благодійність</w:t>
      </w:r>
      <w:r w:rsidRPr="008E263B">
        <w:rPr>
          <w:rFonts w:ascii="Times New Roman" w:hAnsi="Times New Roman"/>
          <w:sz w:val="28"/>
          <w:szCs w:val="28"/>
          <w:lang w:val="uk-UA"/>
        </w:rPr>
        <w:t>, яка не тільки відтворює соціальну справедливість, а й відіграє дуже велику виховну роль. Банк уже багато років сприяє становленню і розвитку благодійних фондів, творчих колективів, центрів розвитку для дітей та юнацтва, приділяючи особливу увагу знедоленим дітям з 18 дитячих будинків у всіх регіонах країни, що перебувають під опікою банку;</w:t>
      </w:r>
    </w:p>
    <w:p w:rsidR="008E263B" w:rsidRPr="008E263B" w:rsidRDefault="008E263B" w:rsidP="00B51767">
      <w:pPr>
        <w:pStyle w:val="a5"/>
        <w:numPr>
          <w:ilvl w:val="0"/>
          <w:numId w:val="41"/>
        </w:numPr>
        <w:spacing w:after="0" w:line="360" w:lineRule="auto"/>
        <w:ind w:left="0" w:firstLine="567"/>
        <w:jc w:val="both"/>
        <w:rPr>
          <w:rFonts w:ascii="Times New Roman" w:hAnsi="Times New Roman"/>
          <w:sz w:val="28"/>
          <w:szCs w:val="28"/>
          <w:lang w:val="uk-UA"/>
        </w:rPr>
      </w:pPr>
      <w:r w:rsidRPr="0098719C">
        <w:rPr>
          <w:rFonts w:ascii="Times New Roman" w:hAnsi="Times New Roman"/>
          <w:i/>
          <w:sz w:val="28"/>
          <w:szCs w:val="28"/>
          <w:lang w:val="uk-UA"/>
        </w:rPr>
        <w:t>співчуття</w:t>
      </w:r>
      <w:r w:rsidRPr="008E263B">
        <w:rPr>
          <w:rFonts w:ascii="Times New Roman" w:hAnsi="Times New Roman"/>
          <w:sz w:val="28"/>
          <w:szCs w:val="28"/>
          <w:lang w:val="uk-UA"/>
        </w:rPr>
        <w:t xml:space="preserve">: банк відкритий для всіх, хто опікується здоров’ям нації, її майбутніми поколіннями. Тому програми банку з підтримки медичних установ передбачають не тільки фінансування окремих проектів, а передусім пільгові умови при кредитуванні медичних закладів, цільову допомогу конкретним людям, активну участь у боротьбі з наркотиками, </w:t>
      </w:r>
      <w:r w:rsidRPr="008E263B">
        <w:rPr>
          <w:rFonts w:ascii="Times New Roman" w:hAnsi="Times New Roman"/>
          <w:sz w:val="28"/>
          <w:szCs w:val="28"/>
          <w:lang w:val="uk-UA"/>
        </w:rPr>
        <w:lastRenderedPageBreak/>
        <w:t>СНІДом та ін. Цікавим виявився новий проект банку під назвою „Найдорожчий скарб” — школа життя для вагітних і молодих матерів;</w:t>
      </w:r>
    </w:p>
    <w:p w:rsidR="008E263B" w:rsidRPr="008E263B" w:rsidRDefault="008E263B" w:rsidP="00BD56B9">
      <w:pPr>
        <w:pStyle w:val="a5"/>
        <w:numPr>
          <w:ilvl w:val="0"/>
          <w:numId w:val="41"/>
        </w:numPr>
        <w:spacing w:after="0" w:line="360" w:lineRule="auto"/>
        <w:jc w:val="both"/>
        <w:rPr>
          <w:rFonts w:ascii="Times New Roman" w:hAnsi="Times New Roman"/>
          <w:sz w:val="28"/>
          <w:szCs w:val="28"/>
          <w:lang w:val="uk-UA"/>
        </w:rPr>
      </w:pPr>
      <w:r w:rsidRPr="0098719C">
        <w:rPr>
          <w:rFonts w:ascii="Times New Roman" w:hAnsi="Times New Roman"/>
          <w:i/>
          <w:sz w:val="28"/>
          <w:szCs w:val="28"/>
          <w:lang w:val="uk-UA"/>
        </w:rPr>
        <w:t>інвестиціями у майбутнє</w:t>
      </w:r>
      <w:r w:rsidRPr="008E263B">
        <w:rPr>
          <w:rFonts w:ascii="Times New Roman" w:hAnsi="Times New Roman"/>
          <w:sz w:val="28"/>
          <w:szCs w:val="28"/>
          <w:lang w:val="uk-UA"/>
        </w:rPr>
        <w:t xml:space="preserve"> можна назвати принцип, згідно з яким банк підтримує обдаровану молодь, бере участь у Всеукраїнському і Київському конкурсах молодих підприємців, причому фахівці банку — активні члени журі. Підтримує банк проекти й інших молодіжних організацій, зокрема у 2007-2008 рр. банк „Хрещатик” став ексклюзивним спонсором міжнародної акції „Віфлеємський Вогонь Миру”;</w:t>
      </w:r>
    </w:p>
    <w:p w:rsidR="008E263B" w:rsidRPr="008E263B" w:rsidRDefault="008E263B" w:rsidP="00BD56B9">
      <w:pPr>
        <w:pStyle w:val="a5"/>
        <w:numPr>
          <w:ilvl w:val="0"/>
          <w:numId w:val="41"/>
        </w:numPr>
        <w:spacing w:after="0" w:line="360" w:lineRule="auto"/>
        <w:jc w:val="both"/>
        <w:rPr>
          <w:rFonts w:ascii="Times New Roman" w:hAnsi="Times New Roman"/>
          <w:sz w:val="28"/>
          <w:szCs w:val="28"/>
          <w:lang w:val="uk-UA"/>
        </w:rPr>
      </w:pPr>
      <w:r w:rsidRPr="0098719C">
        <w:rPr>
          <w:rFonts w:ascii="Times New Roman" w:hAnsi="Times New Roman"/>
          <w:i/>
          <w:sz w:val="28"/>
          <w:szCs w:val="28"/>
          <w:lang w:val="uk-UA"/>
        </w:rPr>
        <w:t>згода</w:t>
      </w:r>
      <w:r w:rsidRPr="008E263B">
        <w:rPr>
          <w:rFonts w:ascii="Times New Roman" w:hAnsi="Times New Roman"/>
          <w:sz w:val="28"/>
          <w:szCs w:val="28"/>
          <w:lang w:val="uk-UA"/>
        </w:rPr>
        <w:t xml:space="preserve">, що передбачає підтримку уваги нашого суспільства до історичної спадщини України. Серед культурологічних проектів банку — </w:t>
      </w:r>
      <w:r w:rsidRPr="0098719C">
        <w:rPr>
          <w:rFonts w:ascii="Times New Roman" w:hAnsi="Times New Roman"/>
          <w:sz w:val="28"/>
          <w:szCs w:val="28"/>
          <w:lang w:val="uk-UA"/>
        </w:rPr>
        <w:t>постійно діюча виставка</w:t>
      </w:r>
      <w:r w:rsidRPr="008E263B">
        <w:rPr>
          <w:rFonts w:ascii="Times New Roman" w:hAnsi="Times New Roman"/>
          <w:sz w:val="28"/>
          <w:szCs w:val="28"/>
          <w:lang w:val="uk-UA"/>
        </w:rPr>
        <w:t xml:space="preserve"> українського бурштину у Софії Київській, випуск „Бібліотеки банку „Хрещатик”, будівництво і реконструкція цілого ряду історичних пам’ятників, храмів і церков в Україні. Крім того, банк уже багато років дарує цінителям прекрасного подарунки у вигляді проектів, що підтримують мистецтво професіоналів і початківців. Серед найяскравіших — фестивалі театральної і народної творчості „Київ травневий”, „Карпатський вернісаж”, „Родина” ім. Назарія Яремчука, Венеціанське бієналле сучасного мистецтва (українська делегація), Конкурс класичної музики „Весняна рапсодія” та ін.;</w:t>
      </w:r>
    </w:p>
    <w:p w:rsidR="008E263B" w:rsidRPr="008E263B" w:rsidRDefault="008E263B" w:rsidP="00BD56B9">
      <w:pPr>
        <w:pStyle w:val="a5"/>
        <w:numPr>
          <w:ilvl w:val="0"/>
          <w:numId w:val="41"/>
        </w:numPr>
        <w:spacing w:after="0" w:line="360" w:lineRule="auto"/>
        <w:jc w:val="both"/>
        <w:rPr>
          <w:rFonts w:ascii="Times New Roman" w:hAnsi="Times New Roman"/>
          <w:sz w:val="28"/>
          <w:szCs w:val="28"/>
          <w:lang w:val="uk-UA"/>
        </w:rPr>
      </w:pPr>
      <w:r w:rsidRPr="0098719C">
        <w:rPr>
          <w:rFonts w:ascii="Times New Roman" w:hAnsi="Times New Roman"/>
          <w:i/>
          <w:sz w:val="28"/>
          <w:szCs w:val="28"/>
          <w:lang w:val="uk-UA"/>
        </w:rPr>
        <w:t>цінність команди</w:t>
      </w:r>
      <w:r w:rsidRPr="008E263B">
        <w:rPr>
          <w:rFonts w:ascii="Times New Roman" w:hAnsi="Times New Roman"/>
          <w:sz w:val="28"/>
          <w:szCs w:val="28"/>
          <w:lang w:val="uk-UA"/>
        </w:rPr>
        <w:t xml:space="preserve"> — так звучить принцип, який вважається одним з головних у роботі з персоналом банку. Для постійного підвищення професіонального рівня у банку засновано систему атестацій і безперервного навчання у двох рівнях. Значна увага приділяється особистій мотивації персоналу, науковій організації праці та ергономічним аспектам формування робочого простору тощо;</w:t>
      </w:r>
    </w:p>
    <w:p w:rsidR="008E263B" w:rsidRDefault="008E263B" w:rsidP="00BD56B9">
      <w:pPr>
        <w:pStyle w:val="a5"/>
        <w:numPr>
          <w:ilvl w:val="0"/>
          <w:numId w:val="41"/>
        </w:numPr>
        <w:spacing w:after="0" w:line="360" w:lineRule="auto"/>
        <w:jc w:val="both"/>
        <w:rPr>
          <w:rFonts w:ascii="Times New Roman" w:hAnsi="Times New Roman"/>
          <w:sz w:val="28"/>
          <w:szCs w:val="28"/>
          <w:lang w:val="uk-UA"/>
        </w:rPr>
      </w:pPr>
      <w:r w:rsidRPr="0098719C">
        <w:rPr>
          <w:rFonts w:ascii="Times New Roman" w:hAnsi="Times New Roman"/>
          <w:i/>
          <w:sz w:val="28"/>
          <w:szCs w:val="28"/>
          <w:lang w:val="uk-UA"/>
        </w:rPr>
        <w:t>об’єктивність і відкритість</w:t>
      </w:r>
      <w:r w:rsidRPr="008E263B">
        <w:rPr>
          <w:rFonts w:ascii="Times New Roman" w:hAnsi="Times New Roman"/>
          <w:sz w:val="28"/>
          <w:szCs w:val="28"/>
          <w:lang w:val="uk-UA"/>
        </w:rPr>
        <w:t xml:space="preserve"> — принципи, закладені у брендовому слогані банку „Хрещатик”. Виявляються вони не тільки у прозорості </w:t>
      </w:r>
      <w:r w:rsidRPr="008E263B">
        <w:rPr>
          <w:rFonts w:ascii="Times New Roman" w:hAnsi="Times New Roman"/>
          <w:sz w:val="28"/>
          <w:szCs w:val="28"/>
          <w:lang w:val="uk-UA"/>
        </w:rPr>
        <w:lastRenderedPageBreak/>
        <w:t>фінансової інформації, а насамперед у готовності до діалогу із суспільством, до чого залучаються всі можливі комунікаційні канали — від прямих контактів з представниками засобів масової інформації до науково-практичних і галузевих конференцій, „круглих столів”, симпозіумів та ін.</w:t>
      </w:r>
    </w:p>
    <w:p w:rsidR="0098719C" w:rsidRPr="0098719C" w:rsidRDefault="0098719C" w:rsidP="00BD56B9">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Pr="0098719C">
        <w:rPr>
          <w:rFonts w:ascii="Times New Roman" w:hAnsi="Times New Roman"/>
          <w:sz w:val="28"/>
          <w:szCs w:val="28"/>
          <w:lang w:val="uk-UA"/>
        </w:rPr>
        <w:t>Високий рівень відкритості банку, а також креативний і творч</w:t>
      </w:r>
      <w:r>
        <w:rPr>
          <w:rFonts w:ascii="Times New Roman" w:hAnsi="Times New Roman"/>
          <w:sz w:val="28"/>
          <w:szCs w:val="28"/>
          <w:lang w:val="uk-UA"/>
        </w:rPr>
        <w:t>ий підхід у розкритті всіх видів</w:t>
      </w:r>
      <w:r w:rsidRPr="0098719C">
        <w:rPr>
          <w:rFonts w:ascii="Times New Roman" w:hAnsi="Times New Roman"/>
          <w:sz w:val="28"/>
          <w:szCs w:val="28"/>
          <w:lang w:val="uk-UA"/>
        </w:rPr>
        <w:t xml:space="preserve"> інформації</w:t>
      </w:r>
      <w:r>
        <w:rPr>
          <w:rFonts w:ascii="Times New Roman" w:hAnsi="Times New Roman"/>
          <w:sz w:val="28"/>
          <w:szCs w:val="28"/>
          <w:lang w:val="uk-UA"/>
        </w:rPr>
        <w:t>, послужило для зайняття одно з провідних місць, в банківській діяльності на території України.</w:t>
      </w:r>
    </w:p>
    <w:p w:rsidR="00745325" w:rsidRDefault="00745325" w:rsidP="00BD56B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B5959">
        <w:rPr>
          <w:rFonts w:ascii="Times New Roman" w:hAnsi="Times New Roman" w:cs="Times New Roman"/>
          <w:sz w:val="28"/>
          <w:szCs w:val="28"/>
          <w:lang w:val="uk-UA"/>
        </w:rPr>
        <w:t>Аналіз фіна</w:t>
      </w:r>
      <w:r>
        <w:rPr>
          <w:rFonts w:ascii="Times New Roman" w:hAnsi="Times New Roman" w:cs="Times New Roman"/>
          <w:sz w:val="28"/>
          <w:szCs w:val="28"/>
          <w:lang w:val="uk-UA"/>
        </w:rPr>
        <w:t xml:space="preserve">нсового стану за 2010 – 2011 рр.  </w:t>
      </w:r>
      <w:r w:rsidRPr="004B5959">
        <w:rPr>
          <w:rFonts w:ascii="Times New Roman" w:hAnsi="Times New Roman" w:cs="Times New Roman"/>
          <w:sz w:val="28"/>
          <w:szCs w:val="28"/>
          <w:lang w:val="uk-UA"/>
        </w:rPr>
        <w:t>доцільно розпочати із загальної оцінки за даними балансу. Щоб проаналізувати всі</w:t>
      </w:r>
      <w:r>
        <w:rPr>
          <w:rFonts w:ascii="Times New Roman" w:hAnsi="Times New Roman" w:cs="Times New Roman"/>
          <w:sz w:val="28"/>
          <w:szCs w:val="28"/>
          <w:lang w:val="uk-UA"/>
        </w:rPr>
        <w:t xml:space="preserve"> питання фінансового стану ПАТ «КБ «Хрещатик»</w:t>
      </w:r>
      <w:r w:rsidRPr="00745325">
        <w:rPr>
          <w:rFonts w:ascii="Times New Roman" w:hAnsi="Times New Roman" w:cs="Times New Roman"/>
          <w:sz w:val="28"/>
          <w:szCs w:val="28"/>
          <w:lang w:val="uk-UA"/>
        </w:rPr>
        <w:t>,</w:t>
      </w:r>
      <w:r>
        <w:rPr>
          <w:rFonts w:ascii="Times New Roman" w:hAnsi="Times New Roman" w:cs="Times New Roman"/>
          <w:sz w:val="28"/>
          <w:szCs w:val="28"/>
          <w:lang w:val="uk-UA"/>
        </w:rPr>
        <w:t xml:space="preserve"> необхідно розкрити</w:t>
      </w:r>
      <w:r w:rsidRPr="004B5959">
        <w:rPr>
          <w:rFonts w:ascii="Times New Roman" w:hAnsi="Times New Roman" w:cs="Times New Roman"/>
          <w:sz w:val="28"/>
          <w:szCs w:val="28"/>
          <w:lang w:val="uk-UA"/>
        </w:rPr>
        <w:t xml:space="preserve"> звітний баланс </w:t>
      </w:r>
      <w:r>
        <w:rPr>
          <w:rFonts w:ascii="Times New Roman" w:hAnsi="Times New Roman" w:cs="Times New Roman"/>
          <w:sz w:val="28"/>
          <w:szCs w:val="28"/>
          <w:lang w:val="uk-UA"/>
        </w:rPr>
        <w:t>так, щоб він  розкривав</w:t>
      </w:r>
      <w:r w:rsidRPr="004B5959">
        <w:rPr>
          <w:rFonts w:ascii="Times New Roman" w:hAnsi="Times New Roman" w:cs="Times New Roman"/>
          <w:sz w:val="28"/>
          <w:szCs w:val="28"/>
          <w:lang w:val="uk-UA"/>
        </w:rPr>
        <w:t xml:space="preserve"> аналітичні розрахунки.</w:t>
      </w:r>
    </w:p>
    <w:p w:rsidR="00745325" w:rsidRDefault="00F348DB" w:rsidP="00BD56B9">
      <w:pPr>
        <w:spacing w:after="0" w:line="360" w:lineRule="auto"/>
        <w:ind w:right="567"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Таблиця 1. Горизонтальний </w:t>
      </w:r>
      <w:r w:rsidR="00745325" w:rsidRPr="004B5959">
        <w:rPr>
          <w:rFonts w:ascii="Times New Roman" w:hAnsi="Times New Roman" w:cs="Times New Roman"/>
          <w:sz w:val="28"/>
          <w:szCs w:val="28"/>
          <w:lang w:val="uk-UA"/>
        </w:rPr>
        <w:t>та вертикальний анал</w:t>
      </w:r>
      <w:r w:rsidR="00745325">
        <w:rPr>
          <w:rFonts w:ascii="Times New Roman" w:hAnsi="Times New Roman" w:cs="Times New Roman"/>
          <w:sz w:val="28"/>
          <w:szCs w:val="28"/>
          <w:lang w:val="uk-UA"/>
        </w:rPr>
        <w:t xml:space="preserve">із активів </w:t>
      </w:r>
      <w:r>
        <w:rPr>
          <w:rFonts w:ascii="Times New Roman" w:hAnsi="Times New Roman" w:cs="Times New Roman"/>
          <w:sz w:val="28"/>
          <w:szCs w:val="28"/>
          <w:lang w:val="uk-UA"/>
        </w:rPr>
        <w:t xml:space="preserve">балансу </w:t>
      </w:r>
      <w:r w:rsidR="00745325">
        <w:rPr>
          <w:rFonts w:ascii="Times New Roman" w:hAnsi="Times New Roman" w:cs="Times New Roman"/>
          <w:sz w:val="28"/>
          <w:szCs w:val="28"/>
          <w:lang w:val="uk-UA"/>
        </w:rPr>
        <w:t>ПАТ «КБ «Хрещатик</w:t>
      </w:r>
      <w:r w:rsidR="00745325" w:rsidRPr="004B5959">
        <w:rPr>
          <w:rFonts w:ascii="Times New Roman" w:hAnsi="Times New Roman" w:cs="Times New Roman"/>
          <w:sz w:val="28"/>
          <w:szCs w:val="28"/>
          <w:lang w:val="uk-UA"/>
        </w:rPr>
        <w:t>»</w:t>
      </w:r>
      <w:r w:rsidR="00745325">
        <w:rPr>
          <w:rFonts w:ascii="Times New Roman" w:hAnsi="Times New Roman" w:cs="Times New Roman"/>
          <w:sz w:val="28"/>
          <w:szCs w:val="28"/>
          <w:lang w:val="uk-UA"/>
        </w:rPr>
        <w:t>.</w:t>
      </w:r>
    </w:p>
    <w:tbl>
      <w:tblPr>
        <w:tblW w:w="473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79"/>
        <w:gridCol w:w="864"/>
        <w:gridCol w:w="911"/>
        <w:gridCol w:w="1017"/>
        <w:gridCol w:w="1124"/>
        <w:gridCol w:w="1018"/>
        <w:gridCol w:w="1017"/>
        <w:gridCol w:w="697"/>
      </w:tblGrid>
      <w:tr w:rsidR="00745325" w:rsidRPr="004B5959" w:rsidTr="00E818A1">
        <w:trPr>
          <w:cantSplit/>
          <w:trHeight w:val="867"/>
        </w:trPr>
        <w:tc>
          <w:tcPr>
            <w:tcW w:w="2318" w:type="dxa"/>
            <w:vMerge w:val="restart"/>
            <w:vAlign w:val="center"/>
          </w:tcPr>
          <w:p w:rsidR="00745325" w:rsidRPr="004B5959" w:rsidRDefault="00745325" w:rsidP="00BD56B9">
            <w:pPr>
              <w:spacing w:after="0" w:line="360" w:lineRule="auto"/>
              <w:ind w:left="432" w:right="175" w:hanging="432"/>
              <w:jc w:val="both"/>
              <w:rPr>
                <w:rFonts w:ascii="Times New Roman" w:hAnsi="Times New Roman" w:cs="Times New Roman"/>
                <w:sz w:val="28"/>
                <w:szCs w:val="28"/>
                <w:lang w:val="uk-UA"/>
              </w:rPr>
            </w:pPr>
            <w:r w:rsidRPr="004B5959">
              <w:rPr>
                <w:rFonts w:ascii="Times New Roman" w:hAnsi="Times New Roman" w:cs="Times New Roman"/>
                <w:sz w:val="28"/>
                <w:szCs w:val="28"/>
                <w:lang w:val="uk-UA"/>
              </w:rPr>
              <w:t>Стаття</w:t>
            </w:r>
          </w:p>
          <w:p w:rsidR="00745325" w:rsidRPr="004B5959" w:rsidRDefault="00745325" w:rsidP="00BD56B9">
            <w:pPr>
              <w:spacing w:after="0" w:line="360" w:lineRule="auto"/>
              <w:ind w:left="432" w:right="175" w:hanging="432"/>
              <w:jc w:val="both"/>
              <w:rPr>
                <w:rFonts w:ascii="Times New Roman" w:hAnsi="Times New Roman" w:cs="Times New Roman"/>
                <w:sz w:val="28"/>
                <w:szCs w:val="28"/>
                <w:lang w:val="uk-UA"/>
              </w:rPr>
            </w:pPr>
            <w:r w:rsidRPr="004B5959">
              <w:rPr>
                <w:rFonts w:ascii="Times New Roman" w:hAnsi="Times New Roman" w:cs="Times New Roman"/>
                <w:sz w:val="28"/>
                <w:szCs w:val="28"/>
                <w:lang w:val="uk-UA"/>
              </w:rPr>
              <w:t>балансу</w:t>
            </w:r>
          </w:p>
        </w:tc>
        <w:tc>
          <w:tcPr>
            <w:tcW w:w="876" w:type="dxa"/>
            <w:vMerge w:val="restart"/>
            <w:textDirection w:val="btLr"/>
            <w:vAlign w:val="center"/>
          </w:tcPr>
          <w:p w:rsidR="00745325" w:rsidRPr="00CB5F09" w:rsidRDefault="00745325" w:rsidP="00BD56B9">
            <w:pPr>
              <w:spacing w:after="0" w:line="360" w:lineRule="auto"/>
              <w:ind w:left="113" w:right="567"/>
              <w:jc w:val="both"/>
              <w:rPr>
                <w:rFonts w:ascii="Times New Roman" w:hAnsi="Times New Roman" w:cs="Times New Roman"/>
                <w:sz w:val="24"/>
                <w:szCs w:val="24"/>
                <w:lang w:val="uk-UA"/>
              </w:rPr>
            </w:pPr>
            <w:r w:rsidRPr="00CB5F09">
              <w:rPr>
                <w:rFonts w:ascii="Times New Roman" w:hAnsi="Times New Roman" w:cs="Times New Roman"/>
                <w:sz w:val="24"/>
                <w:szCs w:val="24"/>
                <w:lang w:val="uk-UA"/>
              </w:rPr>
              <w:t>На початок  звітного періоду</w:t>
            </w:r>
          </w:p>
        </w:tc>
        <w:tc>
          <w:tcPr>
            <w:tcW w:w="924" w:type="dxa"/>
            <w:vMerge w:val="restart"/>
            <w:textDirection w:val="btLr"/>
            <w:vAlign w:val="center"/>
          </w:tcPr>
          <w:p w:rsidR="00745325" w:rsidRPr="00CB5F09" w:rsidRDefault="00745325" w:rsidP="00BD56B9">
            <w:pPr>
              <w:spacing w:after="0" w:line="360" w:lineRule="auto"/>
              <w:ind w:left="113" w:right="567"/>
              <w:jc w:val="both"/>
              <w:rPr>
                <w:rFonts w:ascii="Times New Roman" w:hAnsi="Times New Roman" w:cs="Times New Roman"/>
                <w:sz w:val="24"/>
                <w:szCs w:val="24"/>
                <w:lang w:val="uk-UA"/>
              </w:rPr>
            </w:pPr>
            <w:r w:rsidRPr="00CB5F09">
              <w:rPr>
                <w:rFonts w:ascii="Times New Roman" w:hAnsi="Times New Roman" w:cs="Times New Roman"/>
                <w:sz w:val="24"/>
                <w:szCs w:val="24"/>
                <w:lang w:val="uk-UA"/>
              </w:rPr>
              <w:t>На кінець  звітного періоду</w:t>
            </w:r>
          </w:p>
        </w:tc>
        <w:tc>
          <w:tcPr>
            <w:tcW w:w="1032" w:type="dxa"/>
            <w:vMerge w:val="restart"/>
            <w:textDirection w:val="btLr"/>
            <w:vAlign w:val="center"/>
          </w:tcPr>
          <w:p w:rsidR="00745325" w:rsidRPr="00CB5F09" w:rsidRDefault="00745325" w:rsidP="00BD56B9">
            <w:pPr>
              <w:spacing w:after="0" w:line="360" w:lineRule="auto"/>
              <w:ind w:left="113" w:right="567"/>
              <w:jc w:val="both"/>
              <w:rPr>
                <w:rFonts w:ascii="Times New Roman" w:hAnsi="Times New Roman" w:cs="Times New Roman"/>
                <w:sz w:val="24"/>
                <w:szCs w:val="24"/>
                <w:lang w:val="uk-UA"/>
              </w:rPr>
            </w:pPr>
            <w:r w:rsidRPr="00CB5F09">
              <w:rPr>
                <w:rFonts w:ascii="Times New Roman" w:hAnsi="Times New Roman" w:cs="Times New Roman"/>
                <w:sz w:val="24"/>
                <w:szCs w:val="24"/>
                <w:lang w:val="uk-UA"/>
              </w:rPr>
              <w:t>Горизонтальний</w:t>
            </w:r>
          </w:p>
          <w:p w:rsidR="00745325" w:rsidRPr="00CB5F09" w:rsidRDefault="00745325" w:rsidP="00BD56B9">
            <w:pPr>
              <w:spacing w:after="0" w:line="360" w:lineRule="auto"/>
              <w:ind w:left="113" w:right="567"/>
              <w:jc w:val="both"/>
              <w:rPr>
                <w:rFonts w:ascii="Times New Roman" w:hAnsi="Times New Roman" w:cs="Times New Roman"/>
                <w:sz w:val="24"/>
                <w:szCs w:val="24"/>
                <w:lang w:val="uk-UA"/>
              </w:rPr>
            </w:pPr>
            <w:r w:rsidRPr="00CB5F09">
              <w:rPr>
                <w:rFonts w:ascii="Times New Roman" w:hAnsi="Times New Roman" w:cs="Times New Roman"/>
                <w:sz w:val="24"/>
                <w:szCs w:val="24"/>
                <w:lang w:val="uk-UA"/>
              </w:rPr>
              <w:t>аналіз</w:t>
            </w:r>
          </w:p>
        </w:tc>
        <w:tc>
          <w:tcPr>
            <w:tcW w:w="1141" w:type="dxa"/>
            <w:vMerge w:val="restart"/>
            <w:textDirection w:val="btLr"/>
            <w:vAlign w:val="center"/>
          </w:tcPr>
          <w:p w:rsidR="00745325" w:rsidRPr="00CB5F09" w:rsidRDefault="00745325" w:rsidP="00BD56B9">
            <w:pPr>
              <w:spacing w:after="0" w:line="360" w:lineRule="auto"/>
              <w:ind w:left="113" w:right="567"/>
              <w:jc w:val="both"/>
              <w:rPr>
                <w:rFonts w:ascii="Times New Roman" w:hAnsi="Times New Roman" w:cs="Times New Roman"/>
                <w:sz w:val="24"/>
                <w:szCs w:val="24"/>
                <w:lang w:val="uk-UA"/>
              </w:rPr>
            </w:pPr>
            <w:r w:rsidRPr="00CB5F09">
              <w:rPr>
                <w:rFonts w:ascii="Times New Roman" w:hAnsi="Times New Roman" w:cs="Times New Roman"/>
                <w:sz w:val="24"/>
                <w:szCs w:val="24"/>
                <w:lang w:val="uk-UA"/>
              </w:rPr>
              <w:t>Ві</w:t>
            </w:r>
            <w:r>
              <w:rPr>
                <w:rFonts w:ascii="Times New Roman" w:hAnsi="Times New Roman" w:cs="Times New Roman"/>
                <w:sz w:val="24"/>
                <w:szCs w:val="24"/>
                <w:lang w:val="uk-UA"/>
              </w:rPr>
              <w:t>д</w:t>
            </w:r>
            <w:r w:rsidRPr="00CB5F09">
              <w:rPr>
                <w:rFonts w:ascii="Times New Roman" w:hAnsi="Times New Roman" w:cs="Times New Roman"/>
                <w:sz w:val="24"/>
                <w:szCs w:val="24"/>
                <w:lang w:val="uk-UA"/>
              </w:rPr>
              <w:t>носне відношення</w:t>
            </w:r>
            <w:r>
              <w:rPr>
                <w:rFonts w:ascii="Times New Roman" w:hAnsi="Times New Roman" w:cs="Times New Roman"/>
                <w:sz w:val="24"/>
                <w:szCs w:val="24"/>
                <w:lang w:val="uk-UA"/>
              </w:rPr>
              <w:t xml:space="preserve">,  </w:t>
            </w:r>
            <w:r w:rsidRPr="004B5959">
              <w:rPr>
                <w:rFonts w:ascii="Times New Roman" w:hAnsi="Times New Roman" w:cs="Times New Roman"/>
                <w:sz w:val="28"/>
                <w:szCs w:val="28"/>
                <w:lang w:val="uk-UA"/>
              </w:rPr>
              <w:t>%</w:t>
            </w:r>
          </w:p>
        </w:tc>
        <w:tc>
          <w:tcPr>
            <w:tcW w:w="2771" w:type="dxa"/>
            <w:gridSpan w:val="3"/>
            <w:tcBorders>
              <w:bottom w:val="single" w:sz="4" w:space="0" w:color="auto"/>
            </w:tcBorders>
            <w:vAlign w:val="center"/>
          </w:tcPr>
          <w:p w:rsidR="00745325" w:rsidRPr="004B5959" w:rsidRDefault="00745325" w:rsidP="00BD56B9">
            <w:pPr>
              <w:spacing w:after="0" w:line="360" w:lineRule="auto"/>
              <w:ind w:right="33"/>
              <w:jc w:val="both"/>
              <w:rPr>
                <w:rFonts w:ascii="Times New Roman" w:hAnsi="Times New Roman" w:cs="Times New Roman"/>
                <w:sz w:val="28"/>
                <w:szCs w:val="28"/>
                <w:lang w:val="uk-UA"/>
              </w:rPr>
            </w:pPr>
            <w:r w:rsidRPr="004B5959">
              <w:rPr>
                <w:rFonts w:ascii="Times New Roman" w:hAnsi="Times New Roman" w:cs="Times New Roman"/>
                <w:sz w:val="28"/>
                <w:szCs w:val="28"/>
                <w:lang w:val="uk-UA"/>
              </w:rPr>
              <w:t>Вертикальний аналіз</w:t>
            </w:r>
          </w:p>
        </w:tc>
      </w:tr>
      <w:tr w:rsidR="00745325" w:rsidRPr="004B5959" w:rsidTr="00E818A1">
        <w:trPr>
          <w:cantSplit/>
          <w:trHeight w:val="1797"/>
        </w:trPr>
        <w:tc>
          <w:tcPr>
            <w:tcW w:w="2318" w:type="dxa"/>
            <w:vMerge/>
          </w:tcPr>
          <w:p w:rsidR="00745325" w:rsidRPr="004B5959" w:rsidRDefault="00745325" w:rsidP="00BD56B9">
            <w:pPr>
              <w:spacing w:after="0" w:line="360" w:lineRule="auto"/>
              <w:ind w:right="567"/>
              <w:jc w:val="both"/>
              <w:rPr>
                <w:rFonts w:ascii="Times New Roman" w:hAnsi="Times New Roman" w:cs="Times New Roman"/>
                <w:sz w:val="28"/>
                <w:szCs w:val="28"/>
                <w:lang w:val="uk-UA"/>
              </w:rPr>
            </w:pPr>
          </w:p>
        </w:tc>
        <w:tc>
          <w:tcPr>
            <w:tcW w:w="876" w:type="dxa"/>
            <w:vMerge/>
            <w:textDirection w:val="btLr"/>
          </w:tcPr>
          <w:p w:rsidR="00745325" w:rsidRPr="004B5959" w:rsidRDefault="00745325" w:rsidP="00BD56B9">
            <w:pPr>
              <w:spacing w:after="0" w:line="360" w:lineRule="auto"/>
              <w:ind w:left="113" w:right="567"/>
              <w:jc w:val="both"/>
              <w:rPr>
                <w:rFonts w:ascii="Times New Roman" w:hAnsi="Times New Roman" w:cs="Times New Roman"/>
                <w:sz w:val="28"/>
                <w:szCs w:val="28"/>
                <w:lang w:val="uk-UA"/>
              </w:rPr>
            </w:pPr>
          </w:p>
        </w:tc>
        <w:tc>
          <w:tcPr>
            <w:tcW w:w="924" w:type="dxa"/>
            <w:vMerge/>
            <w:textDirection w:val="btLr"/>
          </w:tcPr>
          <w:p w:rsidR="00745325" w:rsidRPr="004B5959" w:rsidRDefault="00745325" w:rsidP="00BD56B9">
            <w:pPr>
              <w:spacing w:after="0" w:line="360" w:lineRule="auto"/>
              <w:ind w:left="113" w:right="567"/>
              <w:jc w:val="both"/>
              <w:rPr>
                <w:rFonts w:ascii="Times New Roman" w:hAnsi="Times New Roman" w:cs="Times New Roman"/>
                <w:sz w:val="28"/>
                <w:szCs w:val="28"/>
                <w:lang w:val="uk-UA"/>
              </w:rPr>
            </w:pPr>
          </w:p>
        </w:tc>
        <w:tc>
          <w:tcPr>
            <w:tcW w:w="1032" w:type="dxa"/>
            <w:vMerge/>
            <w:textDirection w:val="btLr"/>
          </w:tcPr>
          <w:p w:rsidR="00745325" w:rsidRPr="004B5959" w:rsidRDefault="00745325" w:rsidP="00BD56B9">
            <w:pPr>
              <w:spacing w:after="0" w:line="360" w:lineRule="auto"/>
              <w:ind w:left="113" w:right="567"/>
              <w:jc w:val="both"/>
              <w:rPr>
                <w:rFonts w:ascii="Times New Roman" w:hAnsi="Times New Roman" w:cs="Times New Roman"/>
                <w:sz w:val="28"/>
                <w:szCs w:val="28"/>
                <w:lang w:val="uk-UA"/>
              </w:rPr>
            </w:pPr>
          </w:p>
        </w:tc>
        <w:tc>
          <w:tcPr>
            <w:tcW w:w="1141" w:type="dxa"/>
            <w:vMerge/>
            <w:textDirection w:val="btLr"/>
          </w:tcPr>
          <w:p w:rsidR="00745325" w:rsidRPr="004B5959" w:rsidRDefault="00745325" w:rsidP="00BD56B9">
            <w:pPr>
              <w:spacing w:after="0" w:line="360" w:lineRule="auto"/>
              <w:ind w:left="113" w:right="567"/>
              <w:jc w:val="both"/>
              <w:rPr>
                <w:rFonts w:ascii="Times New Roman" w:hAnsi="Times New Roman" w:cs="Times New Roman"/>
                <w:sz w:val="28"/>
                <w:szCs w:val="28"/>
                <w:lang w:val="uk-UA"/>
              </w:rPr>
            </w:pPr>
          </w:p>
        </w:tc>
        <w:tc>
          <w:tcPr>
            <w:tcW w:w="1033" w:type="dxa"/>
            <w:tcBorders>
              <w:top w:val="single" w:sz="4" w:space="0" w:color="auto"/>
              <w:right w:val="single" w:sz="4" w:space="0" w:color="auto"/>
            </w:tcBorders>
            <w:textDirection w:val="btLr"/>
            <w:vAlign w:val="center"/>
          </w:tcPr>
          <w:p w:rsidR="00745325" w:rsidRPr="00CB5F09" w:rsidRDefault="00745325" w:rsidP="00BD56B9">
            <w:pPr>
              <w:spacing w:after="0" w:line="360" w:lineRule="auto"/>
              <w:ind w:left="113" w:right="567"/>
              <w:jc w:val="both"/>
              <w:rPr>
                <w:rFonts w:ascii="Times New Roman" w:hAnsi="Times New Roman" w:cs="Times New Roman"/>
                <w:sz w:val="20"/>
                <w:szCs w:val="20"/>
                <w:lang w:val="uk-UA"/>
              </w:rPr>
            </w:pPr>
            <w:r w:rsidRPr="00CB5F09">
              <w:rPr>
                <w:rFonts w:ascii="Times New Roman" w:hAnsi="Times New Roman" w:cs="Times New Roman"/>
                <w:sz w:val="20"/>
                <w:szCs w:val="20"/>
                <w:lang w:val="uk-UA"/>
              </w:rPr>
              <w:t>На початок  звітного періоду</w:t>
            </w:r>
          </w:p>
        </w:tc>
        <w:tc>
          <w:tcPr>
            <w:tcW w:w="1032" w:type="dxa"/>
            <w:tcBorders>
              <w:top w:val="single" w:sz="4" w:space="0" w:color="auto"/>
              <w:left w:val="single" w:sz="4" w:space="0" w:color="auto"/>
              <w:right w:val="single" w:sz="4" w:space="0" w:color="auto"/>
            </w:tcBorders>
            <w:textDirection w:val="btLr"/>
            <w:vAlign w:val="center"/>
          </w:tcPr>
          <w:p w:rsidR="00745325" w:rsidRPr="00CB5F09" w:rsidRDefault="00745325" w:rsidP="00BD56B9">
            <w:pPr>
              <w:spacing w:after="0" w:line="360" w:lineRule="auto"/>
              <w:ind w:left="113" w:right="567"/>
              <w:jc w:val="both"/>
              <w:rPr>
                <w:rFonts w:ascii="Times New Roman" w:hAnsi="Times New Roman" w:cs="Times New Roman"/>
                <w:sz w:val="20"/>
                <w:szCs w:val="20"/>
                <w:lang w:val="uk-UA"/>
              </w:rPr>
            </w:pPr>
            <w:r w:rsidRPr="00CB5F09">
              <w:rPr>
                <w:rFonts w:ascii="Times New Roman" w:hAnsi="Times New Roman" w:cs="Times New Roman"/>
                <w:sz w:val="20"/>
                <w:szCs w:val="20"/>
                <w:lang w:val="uk-UA"/>
              </w:rPr>
              <w:t>На кінець  звітного періоду</w:t>
            </w:r>
          </w:p>
        </w:tc>
        <w:tc>
          <w:tcPr>
            <w:tcW w:w="706" w:type="dxa"/>
            <w:tcBorders>
              <w:top w:val="single" w:sz="4" w:space="0" w:color="auto"/>
              <w:left w:val="single" w:sz="4" w:space="0" w:color="auto"/>
            </w:tcBorders>
            <w:textDirection w:val="btLr"/>
          </w:tcPr>
          <w:p w:rsidR="00745325" w:rsidRPr="00CB5F09" w:rsidRDefault="00745325" w:rsidP="00BD56B9">
            <w:pPr>
              <w:spacing w:after="0" w:line="360" w:lineRule="auto"/>
              <w:ind w:left="113" w:right="567"/>
              <w:jc w:val="both"/>
              <w:rPr>
                <w:rFonts w:ascii="Times New Roman" w:hAnsi="Times New Roman" w:cs="Times New Roman"/>
                <w:sz w:val="20"/>
                <w:szCs w:val="20"/>
                <w:lang w:val="uk-UA"/>
              </w:rPr>
            </w:pPr>
            <w:r w:rsidRPr="00CB5F09">
              <w:rPr>
                <w:rFonts w:ascii="Times New Roman" w:hAnsi="Times New Roman" w:cs="Times New Roman"/>
                <w:sz w:val="20"/>
                <w:szCs w:val="20"/>
                <w:lang w:val="uk-UA"/>
              </w:rPr>
              <w:t>Відхилення</w:t>
            </w:r>
            <w:r>
              <w:rPr>
                <w:rFonts w:ascii="Times New Roman" w:hAnsi="Times New Roman" w:cs="Times New Roman"/>
                <w:sz w:val="20"/>
                <w:szCs w:val="20"/>
                <w:lang w:val="uk-UA"/>
              </w:rPr>
              <w:t>,</w:t>
            </w:r>
            <w:r w:rsidRPr="00CB5F09">
              <w:rPr>
                <w:rFonts w:ascii="Times New Roman" w:hAnsi="Times New Roman" w:cs="Times New Roman"/>
                <w:sz w:val="20"/>
                <w:szCs w:val="20"/>
                <w:lang w:val="uk-UA"/>
              </w:rPr>
              <w:t xml:space="preserve"> </w:t>
            </w:r>
            <w:r w:rsidRPr="004B5959">
              <w:rPr>
                <w:rFonts w:ascii="Times New Roman" w:hAnsi="Times New Roman" w:cs="Times New Roman"/>
                <w:sz w:val="28"/>
                <w:szCs w:val="28"/>
                <w:lang w:val="uk-UA"/>
              </w:rPr>
              <w:t>%</w:t>
            </w:r>
          </w:p>
        </w:tc>
      </w:tr>
      <w:tr w:rsidR="00745325" w:rsidRPr="004B5959" w:rsidTr="00E818A1">
        <w:tc>
          <w:tcPr>
            <w:tcW w:w="2318" w:type="dxa"/>
          </w:tcPr>
          <w:p w:rsidR="00745325" w:rsidRPr="00CB5F09" w:rsidRDefault="00745325" w:rsidP="00BD56B9">
            <w:pPr>
              <w:spacing w:after="0" w:line="360" w:lineRule="auto"/>
              <w:ind w:right="-109"/>
              <w:jc w:val="both"/>
              <w:rPr>
                <w:rFonts w:ascii="Times New Roman" w:hAnsi="Times New Roman" w:cs="Times New Roman"/>
                <w:sz w:val="24"/>
                <w:szCs w:val="24"/>
                <w:lang w:val="uk-UA"/>
              </w:rPr>
            </w:pPr>
            <w:r w:rsidRPr="00CB5F09">
              <w:rPr>
                <w:rFonts w:ascii="Times New Roman" w:hAnsi="Times New Roman" w:cs="Times New Roman"/>
                <w:sz w:val="24"/>
                <w:szCs w:val="24"/>
                <w:lang w:val="uk-UA"/>
              </w:rPr>
              <w:t xml:space="preserve">Грошові кошти та їх </w:t>
            </w:r>
            <w:r>
              <w:rPr>
                <w:rFonts w:ascii="Times New Roman" w:hAnsi="Times New Roman" w:cs="Times New Roman"/>
                <w:sz w:val="24"/>
                <w:szCs w:val="24"/>
                <w:lang w:val="uk-UA"/>
              </w:rPr>
              <w:t>е</w:t>
            </w:r>
            <w:r w:rsidRPr="00CB5F09">
              <w:rPr>
                <w:rFonts w:ascii="Times New Roman" w:hAnsi="Times New Roman" w:cs="Times New Roman"/>
                <w:sz w:val="24"/>
                <w:szCs w:val="24"/>
                <w:lang w:val="uk-UA"/>
              </w:rPr>
              <w:t>квівале</w:t>
            </w:r>
            <w:r>
              <w:rPr>
                <w:rFonts w:ascii="Times New Roman" w:hAnsi="Times New Roman" w:cs="Times New Roman"/>
                <w:sz w:val="24"/>
                <w:szCs w:val="24"/>
                <w:lang w:val="uk-UA"/>
              </w:rPr>
              <w:t>н</w:t>
            </w:r>
            <w:r w:rsidRPr="00CB5F09">
              <w:rPr>
                <w:rFonts w:ascii="Times New Roman" w:hAnsi="Times New Roman" w:cs="Times New Roman"/>
                <w:sz w:val="24"/>
                <w:szCs w:val="24"/>
                <w:lang w:val="uk-UA"/>
              </w:rPr>
              <w:t>ти</w:t>
            </w:r>
          </w:p>
        </w:tc>
        <w:tc>
          <w:tcPr>
            <w:tcW w:w="876" w:type="dxa"/>
            <w:vAlign w:val="center"/>
          </w:tcPr>
          <w:p w:rsidR="00745325" w:rsidRPr="00E818A1" w:rsidRDefault="00E818A1" w:rsidP="00BD56B9">
            <w:pPr>
              <w:tabs>
                <w:tab w:val="left" w:pos="1002"/>
              </w:tabs>
              <w:spacing w:after="0" w:line="360" w:lineRule="auto"/>
              <w:jc w:val="both"/>
              <w:rPr>
                <w:rFonts w:ascii="Times New Roman" w:hAnsi="Times New Roman" w:cs="Times New Roman"/>
                <w:sz w:val="18"/>
                <w:szCs w:val="18"/>
                <w:lang w:val="uk-UA"/>
              </w:rPr>
            </w:pPr>
            <w:r>
              <w:rPr>
                <w:rFonts w:ascii="Times New Roman" w:hAnsi="Times New Roman" w:cs="Times New Roman"/>
                <w:sz w:val="18"/>
                <w:szCs w:val="18"/>
                <w:lang w:val="uk-UA"/>
              </w:rPr>
              <w:t>1501279</w:t>
            </w:r>
          </w:p>
        </w:tc>
        <w:tc>
          <w:tcPr>
            <w:tcW w:w="924" w:type="dxa"/>
            <w:vAlign w:val="center"/>
          </w:tcPr>
          <w:p w:rsidR="00745325" w:rsidRPr="009B298E" w:rsidRDefault="00E818A1" w:rsidP="00BD56B9">
            <w:pPr>
              <w:tabs>
                <w:tab w:val="left" w:pos="1201"/>
              </w:tabs>
              <w:spacing w:after="0" w:line="360" w:lineRule="auto"/>
              <w:jc w:val="both"/>
              <w:rPr>
                <w:rFonts w:ascii="Times New Roman" w:hAnsi="Times New Roman" w:cs="Times New Roman"/>
                <w:sz w:val="18"/>
                <w:szCs w:val="18"/>
                <w:lang w:val="uk-UA"/>
              </w:rPr>
            </w:pPr>
            <w:r>
              <w:rPr>
                <w:rFonts w:ascii="Times New Roman" w:hAnsi="Times New Roman" w:cs="Times New Roman"/>
                <w:sz w:val="18"/>
                <w:szCs w:val="18"/>
                <w:lang w:val="uk-UA"/>
              </w:rPr>
              <w:t>1119611</w:t>
            </w:r>
          </w:p>
        </w:tc>
        <w:tc>
          <w:tcPr>
            <w:tcW w:w="1032" w:type="dxa"/>
            <w:vAlign w:val="center"/>
          </w:tcPr>
          <w:p w:rsidR="00745325" w:rsidRPr="009B298E" w:rsidRDefault="00E818A1" w:rsidP="00BD56B9">
            <w:pPr>
              <w:spacing w:after="0" w:line="360" w:lineRule="auto"/>
              <w:jc w:val="both"/>
              <w:rPr>
                <w:rFonts w:ascii="Times New Roman" w:hAnsi="Times New Roman" w:cs="Times New Roman"/>
                <w:sz w:val="18"/>
                <w:szCs w:val="18"/>
                <w:lang w:val="uk-UA"/>
              </w:rPr>
            </w:pPr>
            <w:r>
              <w:rPr>
                <w:rFonts w:ascii="Times New Roman" w:hAnsi="Times New Roman" w:cs="Times New Roman"/>
                <w:sz w:val="18"/>
                <w:szCs w:val="18"/>
                <w:lang w:val="uk-UA"/>
              </w:rPr>
              <w:t>-381668</w:t>
            </w:r>
          </w:p>
        </w:tc>
        <w:tc>
          <w:tcPr>
            <w:tcW w:w="1141" w:type="dxa"/>
            <w:vAlign w:val="center"/>
          </w:tcPr>
          <w:p w:rsidR="00745325" w:rsidRPr="00E818A1" w:rsidRDefault="00E818A1" w:rsidP="00BD56B9">
            <w:pPr>
              <w:spacing w:after="0" w:line="360" w:lineRule="auto"/>
              <w:jc w:val="both"/>
              <w:rPr>
                <w:rFonts w:ascii="Times New Roman" w:hAnsi="Times New Roman" w:cs="Times New Roman"/>
                <w:sz w:val="18"/>
                <w:szCs w:val="18"/>
                <w:lang w:val="uk-UA"/>
              </w:rPr>
            </w:pPr>
            <w:r>
              <w:rPr>
                <w:rFonts w:ascii="Times New Roman" w:hAnsi="Times New Roman" w:cs="Times New Roman"/>
                <w:sz w:val="18"/>
                <w:szCs w:val="18"/>
                <w:lang w:val="uk-UA"/>
              </w:rPr>
              <w:t>-25</w:t>
            </w:r>
            <w:r>
              <w:rPr>
                <w:rFonts w:ascii="Times New Roman" w:hAnsi="Times New Roman" w:cs="Times New Roman"/>
                <w:sz w:val="18"/>
                <w:szCs w:val="18"/>
                <w:lang w:val="en-US"/>
              </w:rPr>
              <w:t>,</w:t>
            </w:r>
            <w:r>
              <w:rPr>
                <w:rFonts w:ascii="Times New Roman" w:hAnsi="Times New Roman" w:cs="Times New Roman"/>
                <w:sz w:val="18"/>
                <w:szCs w:val="18"/>
                <w:lang w:val="uk-UA"/>
              </w:rPr>
              <w:t>42</w:t>
            </w:r>
          </w:p>
        </w:tc>
        <w:tc>
          <w:tcPr>
            <w:tcW w:w="1033" w:type="dxa"/>
            <w:tcBorders>
              <w:right w:val="single" w:sz="4" w:space="0" w:color="auto"/>
            </w:tcBorders>
            <w:vAlign w:val="center"/>
          </w:tcPr>
          <w:p w:rsidR="00745325" w:rsidRPr="00E818A1" w:rsidRDefault="00745325" w:rsidP="00BD56B9">
            <w:pPr>
              <w:spacing w:after="0" w:line="360" w:lineRule="auto"/>
              <w:jc w:val="both"/>
              <w:rPr>
                <w:rFonts w:ascii="Times New Roman" w:hAnsi="Times New Roman" w:cs="Times New Roman"/>
                <w:sz w:val="18"/>
                <w:szCs w:val="18"/>
                <w:lang w:val="uk-UA"/>
              </w:rPr>
            </w:pPr>
            <w:r w:rsidRPr="009B298E">
              <w:rPr>
                <w:rFonts w:ascii="Times New Roman" w:hAnsi="Times New Roman" w:cs="Times New Roman"/>
                <w:sz w:val="18"/>
                <w:szCs w:val="18"/>
                <w:lang w:val="en-US"/>
              </w:rPr>
              <w:t>2</w:t>
            </w:r>
            <w:r w:rsidR="00E818A1">
              <w:rPr>
                <w:rFonts w:ascii="Times New Roman" w:hAnsi="Times New Roman" w:cs="Times New Roman"/>
                <w:sz w:val="18"/>
                <w:szCs w:val="18"/>
                <w:lang w:val="uk-UA"/>
              </w:rPr>
              <w:t>1</w:t>
            </w:r>
            <w:r w:rsidR="00E818A1">
              <w:rPr>
                <w:rFonts w:ascii="Times New Roman" w:hAnsi="Times New Roman" w:cs="Times New Roman"/>
                <w:sz w:val="18"/>
                <w:szCs w:val="18"/>
                <w:lang w:val="en-US"/>
              </w:rPr>
              <w:t>,</w:t>
            </w:r>
            <w:r w:rsidR="00E818A1">
              <w:rPr>
                <w:rFonts w:ascii="Times New Roman" w:hAnsi="Times New Roman" w:cs="Times New Roman"/>
                <w:sz w:val="18"/>
                <w:szCs w:val="18"/>
                <w:lang w:val="uk-UA"/>
              </w:rPr>
              <w:t>24</w:t>
            </w:r>
          </w:p>
        </w:tc>
        <w:tc>
          <w:tcPr>
            <w:tcW w:w="1032" w:type="dxa"/>
            <w:tcBorders>
              <w:left w:val="single" w:sz="4" w:space="0" w:color="auto"/>
              <w:right w:val="single" w:sz="4" w:space="0" w:color="auto"/>
            </w:tcBorders>
            <w:vAlign w:val="center"/>
          </w:tcPr>
          <w:p w:rsidR="00745325" w:rsidRPr="00E818A1" w:rsidRDefault="00E818A1" w:rsidP="00BD56B9">
            <w:pPr>
              <w:spacing w:after="0" w:line="360" w:lineRule="auto"/>
              <w:jc w:val="both"/>
              <w:rPr>
                <w:rFonts w:ascii="Times New Roman" w:hAnsi="Times New Roman" w:cs="Times New Roman"/>
                <w:sz w:val="18"/>
                <w:szCs w:val="18"/>
                <w:lang w:val="uk-UA"/>
              </w:rPr>
            </w:pPr>
            <w:r>
              <w:rPr>
                <w:rFonts w:ascii="Times New Roman" w:hAnsi="Times New Roman" w:cs="Times New Roman"/>
                <w:sz w:val="18"/>
                <w:szCs w:val="18"/>
                <w:lang w:val="en-US"/>
              </w:rPr>
              <w:t>1</w:t>
            </w:r>
            <w:r>
              <w:rPr>
                <w:rFonts w:ascii="Times New Roman" w:hAnsi="Times New Roman" w:cs="Times New Roman"/>
                <w:sz w:val="18"/>
                <w:szCs w:val="18"/>
                <w:lang w:val="uk-UA"/>
              </w:rPr>
              <w:t>5</w:t>
            </w:r>
            <w:r>
              <w:rPr>
                <w:rFonts w:ascii="Times New Roman" w:hAnsi="Times New Roman" w:cs="Times New Roman"/>
                <w:sz w:val="18"/>
                <w:szCs w:val="18"/>
                <w:lang w:val="en-US"/>
              </w:rPr>
              <w:t>,</w:t>
            </w:r>
            <w:r>
              <w:rPr>
                <w:rFonts w:ascii="Times New Roman" w:hAnsi="Times New Roman" w:cs="Times New Roman"/>
                <w:sz w:val="18"/>
                <w:szCs w:val="18"/>
                <w:lang w:val="uk-UA"/>
              </w:rPr>
              <w:t>14</w:t>
            </w:r>
          </w:p>
        </w:tc>
        <w:tc>
          <w:tcPr>
            <w:tcW w:w="706" w:type="dxa"/>
            <w:tcBorders>
              <w:left w:val="single" w:sz="4" w:space="0" w:color="auto"/>
            </w:tcBorders>
            <w:vAlign w:val="center"/>
          </w:tcPr>
          <w:p w:rsidR="00745325" w:rsidRPr="00E818A1" w:rsidRDefault="00E818A1" w:rsidP="00BD56B9">
            <w:pPr>
              <w:spacing w:after="0" w:line="360" w:lineRule="auto"/>
              <w:jc w:val="both"/>
              <w:rPr>
                <w:rFonts w:ascii="Times New Roman" w:hAnsi="Times New Roman" w:cs="Times New Roman"/>
                <w:sz w:val="18"/>
                <w:szCs w:val="18"/>
                <w:lang w:val="uk-UA"/>
              </w:rPr>
            </w:pPr>
            <w:r>
              <w:rPr>
                <w:rFonts w:ascii="Times New Roman" w:hAnsi="Times New Roman" w:cs="Times New Roman"/>
                <w:sz w:val="18"/>
                <w:szCs w:val="18"/>
                <w:lang w:val="en-US"/>
              </w:rPr>
              <w:t>-</w:t>
            </w:r>
            <w:r>
              <w:rPr>
                <w:rFonts w:ascii="Times New Roman" w:hAnsi="Times New Roman" w:cs="Times New Roman"/>
                <w:sz w:val="18"/>
                <w:szCs w:val="18"/>
                <w:lang w:val="uk-UA"/>
              </w:rPr>
              <w:t>6</w:t>
            </w:r>
            <w:r>
              <w:rPr>
                <w:rFonts w:ascii="Times New Roman" w:hAnsi="Times New Roman" w:cs="Times New Roman"/>
                <w:sz w:val="18"/>
                <w:szCs w:val="18"/>
                <w:lang w:val="en-US"/>
              </w:rPr>
              <w:t>,</w:t>
            </w:r>
            <w:r>
              <w:rPr>
                <w:rFonts w:ascii="Times New Roman" w:hAnsi="Times New Roman" w:cs="Times New Roman"/>
                <w:sz w:val="18"/>
                <w:szCs w:val="18"/>
                <w:lang w:val="uk-UA"/>
              </w:rPr>
              <w:t>1</w:t>
            </w:r>
          </w:p>
        </w:tc>
      </w:tr>
      <w:tr w:rsidR="00745325" w:rsidRPr="004B5959" w:rsidTr="00E818A1">
        <w:tc>
          <w:tcPr>
            <w:tcW w:w="2318" w:type="dxa"/>
          </w:tcPr>
          <w:p w:rsidR="00745325" w:rsidRPr="00CB5F09" w:rsidRDefault="00745325" w:rsidP="00BD56B9">
            <w:pPr>
              <w:spacing w:after="0" w:line="360" w:lineRule="auto"/>
              <w:ind w:right="-109"/>
              <w:jc w:val="both"/>
              <w:rPr>
                <w:rFonts w:ascii="Times New Roman" w:hAnsi="Times New Roman" w:cs="Times New Roman"/>
                <w:sz w:val="24"/>
                <w:szCs w:val="24"/>
                <w:lang w:val="uk-UA"/>
              </w:rPr>
            </w:pPr>
            <w:r w:rsidRPr="00CB5F09">
              <w:rPr>
                <w:rFonts w:ascii="Times New Roman" w:hAnsi="Times New Roman" w:cs="Times New Roman"/>
                <w:sz w:val="24"/>
                <w:szCs w:val="24"/>
                <w:lang w:val="uk-UA"/>
              </w:rPr>
              <w:t>Кошти в інших банках</w:t>
            </w:r>
          </w:p>
        </w:tc>
        <w:tc>
          <w:tcPr>
            <w:tcW w:w="876" w:type="dxa"/>
            <w:vAlign w:val="center"/>
          </w:tcPr>
          <w:p w:rsidR="00745325" w:rsidRPr="00E818A1" w:rsidRDefault="00E818A1" w:rsidP="00BD56B9">
            <w:pPr>
              <w:spacing w:after="0" w:line="360" w:lineRule="auto"/>
              <w:jc w:val="both"/>
              <w:rPr>
                <w:rFonts w:ascii="Times New Roman" w:hAnsi="Times New Roman" w:cs="Times New Roman"/>
                <w:sz w:val="18"/>
                <w:szCs w:val="18"/>
                <w:lang w:val="uk-UA"/>
              </w:rPr>
            </w:pPr>
            <w:r>
              <w:rPr>
                <w:rFonts w:ascii="Times New Roman" w:hAnsi="Times New Roman" w:cs="Times New Roman"/>
                <w:sz w:val="18"/>
                <w:szCs w:val="18"/>
                <w:lang w:val="uk-UA"/>
              </w:rPr>
              <w:t>612419</w:t>
            </w:r>
          </w:p>
        </w:tc>
        <w:tc>
          <w:tcPr>
            <w:tcW w:w="924" w:type="dxa"/>
            <w:vAlign w:val="center"/>
          </w:tcPr>
          <w:p w:rsidR="00745325" w:rsidRPr="00E818A1" w:rsidRDefault="00E818A1" w:rsidP="00BD56B9">
            <w:pPr>
              <w:spacing w:after="0" w:line="360" w:lineRule="auto"/>
              <w:jc w:val="both"/>
              <w:rPr>
                <w:rFonts w:ascii="Times New Roman" w:hAnsi="Times New Roman" w:cs="Times New Roman"/>
                <w:sz w:val="18"/>
                <w:szCs w:val="18"/>
                <w:lang w:val="uk-UA"/>
              </w:rPr>
            </w:pPr>
            <w:r>
              <w:rPr>
                <w:rFonts w:ascii="Times New Roman" w:hAnsi="Times New Roman" w:cs="Times New Roman"/>
                <w:sz w:val="18"/>
                <w:szCs w:val="18"/>
                <w:lang w:val="uk-UA"/>
              </w:rPr>
              <w:t>434192</w:t>
            </w:r>
          </w:p>
        </w:tc>
        <w:tc>
          <w:tcPr>
            <w:tcW w:w="1032" w:type="dxa"/>
            <w:vAlign w:val="center"/>
          </w:tcPr>
          <w:p w:rsidR="00745325" w:rsidRPr="00E818A1" w:rsidRDefault="00E818A1" w:rsidP="00BD56B9">
            <w:pPr>
              <w:spacing w:after="0" w:line="360" w:lineRule="auto"/>
              <w:jc w:val="both"/>
              <w:rPr>
                <w:rFonts w:ascii="Times New Roman" w:hAnsi="Times New Roman" w:cs="Times New Roman"/>
                <w:sz w:val="18"/>
                <w:szCs w:val="18"/>
                <w:lang w:val="uk-UA"/>
              </w:rPr>
            </w:pPr>
            <w:r>
              <w:rPr>
                <w:rFonts w:ascii="Times New Roman" w:hAnsi="Times New Roman" w:cs="Times New Roman"/>
                <w:sz w:val="18"/>
                <w:szCs w:val="18"/>
                <w:lang w:val="en-US"/>
              </w:rPr>
              <w:t>-1</w:t>
            </w:r>
            <w:r>
              <w:rPr>
                <w:rFonts w:ascii="Times New Roman" w:hAnsi="Times New Roman" w:cs="Times New Roman"/>
                <w:sz w:val="18"/>
                <w:szCs w:val="18"/>
                <w:lang w:val="uk-UA"/>
              </w:rPr>
              <w:t>78227</w:t>
            </w:r>
          </w:p>
        </w:tc>
        <w:tc>
          <w:tcPr>
            <w:tcW w:w="1141" w:type="dxa"/>
            <w:vAlign w:val="center"/>
          </w:tcPr>
          <w:p w:rsidR="00745325" w:rsidRPr="00E818A1" w:rsidRDefault="00E818A1" w:rsidP="00BD56B9">
            <w:pPr>
              <w:spacing w:after="0" w:line="360" w:lineRule="auto"/>
              <w:jc w:val="both"/>
              <w:rPr>
                <w:rFonts w:ascii="Times New Roman" w:hAnsi="Times New Roman" w:cs="Times New Roman"/>
                <w:sz w:val="18"/>
                <w:szCs w:val="18"/>
                <w:lang w:val="uk-UA"/>
              </w:rPr>
            </w:pPr>
            <w:r>
              <w:rPr>
                <w:rFonts w:ascii="Times New Roman" w:hAnsi="Times New Roman" w:cs="Times New Roman"/>
                <w:sz w:val="18"/>
                <w:szCs w:val="18"/>
                <w:lang w:val="en-US"/>
              </w:rPr>
              <w:t>-</w:t>
            </w:r>
            <w:r w:rsidR="00745325" w:rsidRPr="009B298E">
              <w:rPr>
                <w:rFonts w:ascii="Times New Roman" w:hAnsi="Times New Roman" w:cs="Times New Roman"/>
                <w:sz w:val="18"/>
                <w:szCs w:val="18"/>
                <w:lang w:val="en-US"/>
              </w:rPr>
              <w:t>2</w:t>
            </w:r>
            <w:r>
              <w:rPr>
                <w:rFonts w:ascii="Times New Roman" w:hAnsi="Times New Roman" w:cs="Times New Roman"/>
                <w:sz w:val="18"/>
                <w:szCs w:val="18"/>
                <w:lang w:val="uk-UA"/>
              </w:rPr>
              <w:t>9</w:t>
            </w:r>
            <w:r>
              <w:rPr>
                <w:rFonts w:ascii="Times New Roman" w:hAnsi="Times New Roman" w:cs="Times New Roman"/>
                <w:sz w:val="18"/>
                <w:szCs w:val="18"/>
                <w:lang w:val="en-US"/>
              </w:rPr>
              <w:t>,</w:t>
            </w:r>
            <w:r>
              <w:rPr>
                <w:rFonts w:ascii="Times New Roman" w:hAnsi="Times New Roman" w:cs="Times New Roman"/>
                <w:sz w:val="18"/>
                <w:szCs w:val="18"/>
                <w:lang w:val="uk-UA"/>
              </w:rPr>
              <w:t>10</w:t>
            </w:r>
          </w:p>
        </w:tc>
        <w:tc>
          <w:tcPr>
            <w:tcW w:w="1033" w:type="dxa"/>
            <w:tcBorders>
              <w:right w:val="single" w:sz="4" w:space="0" w:color="auto"/>
            </w:tcBorders>
            <w:vAlign w:val="center"/>
          </w:tcPr>
          <w:p w:rsidR="00745325" w:rsidRPr="00E818A1" w:rsidRDefault="00E818A1" w:rsidP="00BD56B9">
            <w:pPr>
              <w:spacing w:after="0" w:line="360" w:lineRule="auto"/>
              <w:jc w:val="both"/>
              <w:rPr>
                <w:rFonts w:ascii="Times New Roman" w:hAnsi="Times New Roman" w:cs="Times New Roman"/>
                <w:sz w:val="18"/>
                <w:szCs w:val="18"/>
                <w:lang w:val="uk-UA"/>
              </w:rPr>
            </w:pPr>
            <w:r>
              <w:rPr>
                <w:rFonts w:ascii="Times New Roman" w:hAnsi="Times New Roman" w:cs="Times New Roman"/>
                <w:sz w:val="18"/>
                <w:szCs w:val="18"/>
                <w:lang w:val="uk-UA"/>
              </w:rPr>
              <w:t>8</w:t>
            </w:r>
            <w:r>
              <w:rPr>
                <w:rFonts w:ascii="Times New Roman" w:hAnsi="Times New Roman" w:cs="Times New Roman"/>
                <w:sz w:val="18"/>
                <w:szCs w:val="18"/>
                <w:lang w:val="en-US"/>
              </w:rPr>
              <w:t>,</w:t>
            </w:r>
            <w:r>
              <w:rPr>
                <w:rFonts w:ascii="Times New Roman" w:hAnsi="Times New Roman" w:cs="Times New Roman"/>
                <w:sz w:val="18"/>
                <w:szCs w:val="18"/>
                <w:lang w:val="uk-UA"/>
              </w:rPr>
              <w:t>66</w:t>
            </w:r>
          </w:p>
        </w:tc>
        <w:tc>
          <w:tcPr>
            <w:tcW w:w="1032" w:type="dxa"/>
            <w:tcBorders>
              <w:left w:val="single" w:sz="4" w:space="0" w:color="auto"/>
              <w:right w:val="single" w:sz="4" w:space="0" w:color="auto"/>
            </w:tcBorders>
            <w:vAlign w:val="center"/>
          </w:tcPr>
          <w:p w:rsidR="00745325" w:rsidRPr="00E818A1" w:rsidRDefault="00E818A1" w:rsidP="00BD56B9">
            <w:pPr>
              <w:spacing w:after="0" w:line="360" w:lineRule="auto"/>
              <w:jc w:val="both"/>
              <w:rPr>
                <w:rFonts w:ascii="Times New Roman" w:hAnsi="Times New Roman" w:cs="Times New Roman"/>
                <w:sz w:val="18"/>
                <w:szCs w:val="18"/>
                <w:lang w:val="uk-UA"/>
              </w:rPr>
            </w:pPr>
            <w:r>
              <w:rPr>
                <w:rFonts w:ascii="Times New Roman" w:hAnsi="Times New Roman" w:cs="Times New Roman"/>
                <w:sz w:val="18"/>
                <w:szCs w:val="18"/>
                <w:lang w:val="uk-UA"/>
              </w:rPr>
              <w:t>5</w:t>
            </w:r>
            <w:r>
              <w:rPr>
                <w:rFonts w:ascii="Times New Roman" w:hAnsi="Times New Roman" w:cs="Times New Roman"/>
                <w:sz w:val="18"/>
                <w:szCs w:val="18"/>
                <w:lang w:val="en-US"/>
              </w:rPr>
              <w:t>,</w:t>
            </w:r>
            <w:r w:rsidR="00745325" w:rsidRPr="009B298E">
              <w:rPr>
                <w:rFonts w:ascii="Times New Roman" w:hAnsi="Times New Roman" w:cs="Times New Roman"/>
                <w:sz w:val="18"/>
                <w:szCs w:val="18"/>
                <w:lang w:val="en-US"/>
              </w:rPr>
              <w:t>8</w:t>
            </w:r>
            <w:r>
              <w:rPr>
                <w:rFonts w:ascii="Times New Roman" w:hAnsi="Times New Roman" w:cs="Times New Roman"/>
                <w:sz w:val="18"/>
                <w:szCs w:val="18"/>
                <w:lang w:val="uk-UA"/>
              </w:rPr>
              <w:t>7</w:t>
            </w:r>
          </w:p>
        </w:tc>
        <w:tc>
          <w:tcPr>
            <w:tcW w:w="706" w:type="dxa"/>
            <w:tcBorders>
              <w:left w:val="single" w:sz="4" w:space="0" w:color="auto"/>
            </w:tcBorders>
            <w:vAlign w:val="center"/>
          </w:tcPr>
          <w:p w:rsidR="00745325" w:rsidRPr="00E818A1" w:rsidRDefault="00745325" w:rsidP="00BD56B9">
            <w:pPr>
              <w:spacing w:after="0" w:line="360" w:lineRule="auto"/>
              <w:jc w:val="both"/>
              <w:rPr>
                <w:rFonts w:ascii="Times New Roman" w:hAnsi="Times New Roman" w:cs="Times New Roman"/>
                <w:sz w:val="18"/>
                <w:szCs w:val="18"/>
                <w:lang w:val="uk-UA"/>
              </w:rPr>
            </w:pPr>
            <w:r w:rsidRPr="009B298E">
              <w:rPr>
                <w:rFonts w:ascii="Times New Roman" w:hAnsi="Times New Roman" w:cs="Times New Roman"/>
                <w:sz w:val="18"/>
                <w:szCs w:val="18"/>
                <w:lang w:val="uk-UA"/>
              </w:rPr>
              <w:t>-</w:t>
            </w:r>
            <w:r w:rsidR="00E818A1">
              <w:rPr>
                <w:rFonts w:ascii="Times New Roman" w:hAnsi="Times New Roman" w:cs="Times New Roman"/>
                <w:sz w:val="18"/>
                <w:szCs w:val="18"/>
                <w:lang w:val="uk-UA"/>
              </w:rPr>
              <w:t>2</w:t>
            </w:r>
            <w:r w:rsidR="00E818A1">
              <w:rPr>
                <w:rFonts w:ascii="Times New Roman" w:hAnsi="Times New Roman" w:cs="Times New Roman"/>
                <w:sz w:val="18"/>
                <w:szCs w:val="18"/>
                <w:lang w:val="en-US"/>
              </w:rPr>
              <w:t>,</w:t>
            </w:r>
            <w:r w:rsidRPr="009B298E">
              <w:rPr>
                <w:rFonts w:ascii="Times New Roman" w:hAnsi="Times New Roman" w:cs="Times New Roman"/>
                <w:sz w:val="18"/>
                <w:szCs w:val="18"/>
                <w:lang w:val="en-US"/>
              </w:rPr>
              <w:t>7</w:t>
            </w:r>
            <w:r w:rsidR="00E818A1">
              <w:rPr>
                <w:rFonts w:ascii="Times New Roman" w:hAnsi="Times New Roman" w:cs="Times New Roman"/>
                <w:sz w:val="18"/>
                <w:szCs w:val="18"/>
                <w:lang w:val="uk-UA"/>
              </w:rPr>
              <w:t>9</w:t>
            </w:r>
          </w:p>
        </w:tc>
      </w:tr>
      <w:tr w:rsidR="00745325" w:rsidRPr="004B5959" w:rsidTr="00E818A1">
        <w:tc>
          <w:tcPr>
            <w:tcW w:w="2318" w:type="dxa"/>
          </w:tcPr>
          <w:p w:rsidR="00745325" w:rsidRPr="00CB5F09" w:rsidRDefault="00745325" w:rsidP="00BD56B9">
            <w:pPr>
              <w:spacing w:after="0" w:line="360" w:lineRule="auto"/>
              <w:ind w:right="-109"/>
              <w:jc w:val="both"/>
              <w:rPr>
                <w:rFonts w:ascii="Times New Roman" w:hAnsi="Times New Roman" w:cs="Times New Roman"/>
                <w:sz w:val="24"/>
                <w:szCs w:val="24"/>
                <w:lang w:val="uk-UA"/>
              </w:rPr>
            </w:pPr>
            <w:r w:rsidRPr="00CB5F09">
              <w:rPr>
                <w:rFonts w:ascii="Times New Roman" w:hAnsi="Times New Roman" w:cs="Times New Roman"/>
                <w:sz w:val="24"/>
                <w:szCs w:val="24"/>
                <w:lang w:val="uk-UA"/>
              </w:rPr>
              <w:t>Кредити та заборгованість клієнтів</w:t>
            </w:r>
          </w:p>
        </w:tc>
        <w:tc>
          <w:tcPr>
            <w:tcW w:w="876" w:type="dxa"/>
            <w:vAlign w:val="center"/>
          </w:tcPr>
          <w:p w:rsidR="00745325" w:rsidRPr="00E818A1" w:rsidRDefault="00E818A1" w:rsidP="00BD56B9">
            <w:pPr>
              <w:spacing w:after="0" w:line="360" w:lineRule="auto"/>
              <w:jc w:val="both"/>
              <w:rPr>
                <w:rFonts w:ascii="Times New Roman" w:hAnsi="Times New Roman" w:cs="Times New Roman"/>
                <w:sz w:val="18"/>
                <w:szCs w:val="18"/>
                <w:lang w:val="uk-UA"/>
              </w:rPr>
            </w:pPr>
            <w:r>
              <w:rPr>
                <w:rFonts w:ascii="Times New Roman" w:hAnsi="Times New Roman" w:cs="Times New Roman"/>
                <w:sz w:val="18"/>
                <w:szCs w:val="18"/>
                <w:lang w:val="uk-UA"/>
              </w:rPr>
              <w:t>3922762</w:t>
            </w:r>
          </w:p>
        </w:tc>
        <w:tc>
          <w:tcPr>
            <w:tcW w:w="924" w:type="dxa"/>
            <w:vAlign w:val="center"/>
          </w:tcPr>
          <w:p w:rsidR="00745325" w:rsidRPr="00E818A1" w:rsidRDefault="00E818A1" w:rsidP="00BD56B9">
            <w:pPr>
              <w:spacing w:after="0" w:line="360" w:lineRule="auto"/>
              <w:jc w:val="both"/>
              <w:rPr>
                <w:rFonts w:ascii="Times New Roman" w:hAnsi="Times New Roman" w:cs="Times New Roman"/>
                <w:sz w:val="18"/>
                <w:szCs w:val="18"/>
                <w:lang w:val="uk-UA"/>
              </w:rPr>
            </w:pPr>
            <w:r>
              <w:rPr>
                <w:rFonts w:ascii="Times New Roman" w:hAnsi="Times New Roman" w:cs="Times New Roman"/>
                <w:sz w:val="18"/>
                <w:szCs w:val="18"/>
                <w:lang w:val="uk-UA"/>
              </w:rPr>
              <w:t>4152709</w:t>
            </w:r>
          </w:p>
        </w:tc>
        <w:tc>
          <w:tcPr>
            <w:tcW w:w="1032" w:type="dxa"/>
            <w:vAlign w:val="center"/>
          </w:tcPr>
          <w:p w:rsidR="00745325" w:rsidRPr="00E818A1" w:rsidRDefault="00E818A1" w:rsidP="00BD56B9">
            <w:pPr>
              <w:spacing w:after="0" w:line="360" w:lineRule="auto"/>
              <w:jc w:val="both"/>
              <w:rPr>
                <w:rFonts w:ascii="Times New Roman" w:hAnsi="Times New Roman" w:cs="Times New Roman"/>
                <w:sz w:val="18"/>
                <w:szCs w:val="18"/>
                <w:lang w:val="uk-UA"/>
              </w:rPr>
            </w:pPr>
            <w:r>
              <w:rPr>
                <w:rFonts w:ascii="Times New Roman" w:hAnsi="Times New Roman" w:cs="Times New Roman"/>
                <w:sz w:val="18"/>
                <w:szCs w:val="18"/>
                <w:lang w:val="uk-UA"/>
              </w:rPr>
              <w:t>229947</w:t>
            </w:r>
          </w:p>
        </w:tc>
        <w:tc>
          <w:tcPr>
            <w:tcW w:w="1141" w:type="dxa"/>
            <w:vAlign w:val="center"/>
          </w:tcPr>
          <w:p w:rsidR="00745325" w:rsidRPr="00E818A1" w:rsidRDefault="00745325" w:rsidP="00BD56B9">
            <w:pPr>
              <w:tabs>
                <w:tab w:val="left" w:pos="676"/>
              </w:tabs>
              <w:spacing w:after="0" w:line="360" w:lineRule="auto"/>
              <w:jc w:val="both"/>
              <w:rPr>
                <w:rFonts w:ascii="Times New Roman" w:hAnsi="Times New Roman" w:cs="Times New Roman"/>
                <w:sz w:val="18"/>
                <w:szCs w:val="18"/>
                <w:lang w:val="uk-UA"/>
              </w:rPr>
            </w:pPr>
            <w:r w:rsidRPr="009B298E">
              <w:rPr>
                <w:rFonts w:ascii="Times New Roman" w:hAnsi="Times New Roman" w:cs="Times New Roman"/>
                <w:sz w:val="18"/>
                <w:szCs w:val="18"/>
                <w:lang w:val="en-US"/>
              </w:rPr>
              <w:t>5,</w:t>
            </w:r>
            <w:r w:rsidR="00E818A1">
              <w:rPr>
                <w:rFonts w:ascii="Times New Roman" w:hAnsi="Times New Roman" w:cs="Times New Roman"/>
                <w:sz w:val="18"/>
                <w:szCs w:val="18"/>
                <w:lang w:val="uk-UA"/>
              </w:rPr>
              <w:t>86</w:t>
            </w:r>
          </w:p>
        </w:tc>
        <w:tc>
          <w:tcPr>
            <w:tcW w:w="1033" w:type="dxa"/>
            <w:tcBorders>
              <w:right w:val="single" w:sz="4" w:space="0" w:color="auto"/>
            </w:tcBorders>
            <w:vAlign w:val="center"/>
          </w:tcPr>
          <w:p w:rsidR="00745325" w:rsidRPr="00E818A1" w:rsidRDefault="00E818A1" w:rsidP="00BD56B9">
            <w:pPr>
              <w:spacing w:after="0" w:line="360" w:lineRule="auto"/>
              <w:jc w:val="both"/>
              <w:rPr>
                <w:rFonts w:ascii="Times New Roman" w:hAnsi="Times New Roman" w:cs="Times New Roman"/>
                <w:sz w:val="18"/>
                <w:szCs w:val="18"/>
                <w:lang w:val="uk-UA"/>
              </w:rPr>
            </w:pPr>
            <w:r>
              <w:rPr>
                <w:rFonts w:ascii="Times New Roman" w:hAnsi="Times New Roman" w:cs="Times New Roman"/>
                <w:sz w:val="18"/>
                <w:szCs w:val="18"/>
                <w:lang w:val="uk-UA"/>
              </w:rPr>
              <w:t>55</w:t>
            </w:r>
            <w:r>
              <w:rPr>
                <w:rFonts w:ascii="Times New Roman" w:hAnsi="Times New Roman" w:cs="Times New Roman"/>
                <w:sz w:val="18"/>
                <w:szCs w:val="18"/>
                <w:lang w:val="en-US"/>
              </w:rPr>
              <w:t>,</w:t>
            </w:r>
            <w:r>
              <w:rPr>
                <w:rFonts w:ascii="Times New Roman" w:hAnsi="Times New Roman" w:cs="Times New Roman"/>
                <w:sz w:val="18"/>
                <w:szCs w:val="18"/>
                <w:lang w:val="uk-UA"/>
              </w:rPr>
              <w:t>51</w:t>
            </w:r>
          </w:p>
        </w:tc>
        <w:tc>
          <w:tcPr>
            <w:tcW w:w="1032" w:type="dxa"/>
            <w:tcBorders>
              <w:left w:val="single" w:sz="4" w:space="0" w:color="auto"/>
              <w:right w:val="single" w:sz="4" w:space="0" w:color="auto"/>
            </w:tcBorders>
            <w:vAlign w:val="center"/>
          </w:tcPr>
          <w:p w:rsidR="00745325" w:rsidRPr="00E818A1" w:rsidRDefault="00E818A1" w:rsidP="00BD56B9">
            <w:pPr>
              <w:spacing w:after="0" w:line="360" w:lineRule="auto"/>
              <w:jc w:val="both"/>
              <w:rPr>
                <w:rFonts w:ascii="Times New Roman" w:hAnsi="Times New Roman" w:cs="Times New Roman"/>
                <w:sz w:val="18"/>
                <w:szCs w:val="18"/>
                <w:lang w:val="uk-UA"/>
              </w:rPr>
            </w:pPr>
            <w:r>
              <w:rPr>
                <w:rFonts w:ascii="Times New Roman" w:hAnsi="Times New Roman" w:cs="Times New Roman"/>
                <w:sz w:val="18"/>
                <w:szCs w:val="18"/>
                <w:lang w:val="uk-UA"/>
              </w:rPr>
              <w:t>56</w:t>
            </w:r>
            <w:r>
              <w:rPr>
                <w:rFonts w:ascii="Times New Roman" w:hAnsi="Times New Roman" w:cs="Times New Roman"/>
                <w:sz w:val="18"/>
                <w:szCs w:val="18"/>
                <w:lang w:val="en-US"/>
              </w:rPr>
              <w:t>,</w:t>
            </w:r>
            <w:r w:rsidR="00745325" w:rsidRPr="009B298E">
              <w:rPr>
                <w:rFonts w:ascii="Times New Roman" w:hAnsi="Times New Roman" w:cs="Times New Roman"/>
                <w:sz w:val="18"/>
                <w:szCs w:val="18"/>
                <w:lang w:val="en-US"/>
              </w:rPr>
              <w:t>1</w:t>
            </w:r>
            <w:r>
              <w:rPr>
                <w:rFonts w:ascii="Times New Roman" w:hAnsi="Times New Roman" w:cs="Times New Roman"/>
                <w:sz w:val="18"/>
                <w:szCs w:val="18"/>
                <w:lang w:val="uk-UA"/>
              </w:rPr>
              <w:t>7</w:t>
            </w:r>
          </w:p>
        </w:tc>
        <w:tc>
          <w:tcPr>
            <w:tcW w:w="706" w:type="dxa"/>
            <w:tcBorders>
              <w:left w:val="single" w:sz="4" w:space="0" w:color="auto"/>
            </w:tcBorders>
            <w:vAlign w:val="center"/>
          </w:tcPr>
          <w:p w:rsidR="00745325" w:rsidRPr="00E818A1" w:rsidRDefault="00E818A1" w:rsidP="00BD56B9">
            <w:pPr>
              <w:spacing w:after="0" w:line="360" w:lineRule="auto"/>
              <w:jc w:val="both"/>
              <w:rPr>
                <w:rFonts w:ascii="Times New Roman" w:hAnsi="Times New Roman" w:cs="Times New Roman"/>
                <w:sz w:val="18"/>
                <w:szCs w:val="18"/>
                <w:lang w:val="uk-UA"/>
              </w:rPr>
            </w:pPr>
            <w:r>
              <w:rPr>
                <w:rFonts w:ascii="Times New Roman" w:hAnsi="Times New Roman" w:cs="Times New Roman"/>
                <w:sz w:val="18"/>
                <w:szCs w:val="18"/>
                <w:lang w:val="uk-UA"/>
              </w:rPr>
              <w:t>0</w:t>
            </w:r>
            <w:r>
              <w:rPr>
                <w:rFonts w:ascii="Times New Roman" w:hAnsi="Times New Roman" w:cs="Times New Roman"/>
                <w:sz w:val="18"/>
                <w:szCs w:val="18"/>
                <w:lang w:val="en-US"/>
              </w:rPr>
              <w:t>,</w:t>
            </w:r>
            <w:r>
              <w:rPr>
                <w:rFonts w:ascii="Times New Roman" w:hAnsi="Times New Roman" w:cs="Times New Roman"/>
                <w:sz w:val="18"/>
                <w:szCs w:val="18"/>
                <w:lang w:val="uk-UA"/>
              </w:rPr>
              <w:t>66</w:t>
            </w:r>
          </w:p>
        </w:tc>
      </w:tr>
      <w:tr w:rsidR="00745325" w:rsidRPr="004B5959" w:rsidTr="00E818A1">
        <w:tc>
          <w:tcPr>
            <w:tcW w:w="2318" w:type="dxa"/>
          </w:tcPr>
          <w:p w:rsidR="00745325" w:rsidRPr="00CB5F09" w:rsidRDefault="00745325" w:rsidP="00BD56B9">
            <w:pPr>
              <w:spacing w:after="0" w:line="360" w:lineRule="auto"/>
              <w:ind w:right="34"/>
              <w:jc w:val="both"/>
              <w:rPr>
                <w:rFonts w:ascii="Times New Roman" w:hAnsi="Times New Roman" w:cs="Times New Roman"/>
                <w:sz w:val="24"/>
                <w:szCs w:val="24"/>
                <w:lang w:val="uk-UA"/>
              </w:rPr>
            </w:pPr>
            <w:r w:rsidRPr="00CB5F09">
              <w:rPr>
                <w:rFonts w:ascii="Times New Roman" w:hAnsi="Times New Roman" w:cs="Times New Roman"/>
                <w:sz w:val="24"/>
                <w:szCs w:val="24"/>
                <w:lang w:val="uk-UA"/>
              </w:rPr>
              <w:t>Цінні папери в портфелі банку на продаж</w:t>
            </w:r>
          </w:p>
        </w:tc>
        <w:tc>
          <w:tcPr>
            <w:tcW w:w="876" w:type="dxa"/>
            <w:vAlign w:val="center"/>
          </w:tcPr>
          <w:p w:rsidR="00745325" w:rsidRPr="00E818A1" w:rsidRDefault="00E818A1" w:rsidP="00BD56B9">
            <w:pPr>
              <w:spacing w:after="0" w:line="360" w:lineRule="auto"/>
              <w:jc w:val="both"/>
              <w:rPr>
                <w:rFonts w:ascii="Times New Roman" w:hAnsi="Times New Roman" w:cs="Times New Roman"/>
                <w:sz w:val="18"/>
                <w:szCs w:val="18"/>
                <w:lang w:val="uk-UA"/>
              </w:rPr>
            </w:pPr>
            <w:r>
              <w:rPr>
                <w:rFonts w:ascii="Times New Roman" w:hAnsi="Times New Roman" w:cs="Times New Roman"/>
                <w:sz w:val="18"/>
                <w:szCs w:val="18"/>
                <w:lang w:val="uk-UA"/>
              </w:rPr>
              <w:t>270887</w:t>
            </w:r>
          </w:p>
        </w:tc>
        <w:tc>
          <w:tcPr>
            <w:tcW w:w="924" w:type="dxa"/>
            <w:vAlign w:val="center"/>
          </w:tcPr>
          <w:p w:rsidR="00745325" w:rsidRPr="00E818A1" w:rsidRDefault="00E818A1" w:rsidP="00BD56B9">
            <w:pPr>
              <w:spacing w:after="0" w:line="360" w:lineRule="auto"/>
              <w:jc w:val="both"/>
              <w:rPr>
                <w:rFonts w:ascii="Times New Roman" w:hAnsi="Times New Roman" w:cs="Times New Roman"/>
                <w:sz w:val="18"/>
                <w:szCs w:val="18"/>
                <w:lang w:val="uk-UA"/>
              </w:rPr>
            </w:pPr>
            <w:r>
              <w:rPr>
                <w:rFonts w:ascii="Times New Roman" w:hAnsi="Times New Roman" w:cs="Times New Roman"/>
                <w:sz w:val="18"/>
                <w:szCs w:val="18"/>
                <w:lang w:val="uk-UA"/>
              </w:rPr>
              <w:t>524270</w:t>
            </w:r>
          </w:p>
        </w:tc>
        <w:tc>
          <w:tcPr>
            <w:tcW w:w="1032" w:type="dxa"/>
            <w:vAlign w:val="center"/>
          </w:tcPr>
          <w:p w:rsidR="00745325" w:rsidRPr="00E818A1" w:rsidRDefault="00E818A1" w:rsidP="00BD56B9">
            <w:pPr>
              <w:spacing w:after="0" w:line="360" w:lineRule="auto"/>
              <w:jc w:val="both"/>
              <w:rPr>
                <w:rFonts w:ascii="Times New Roman" w:hAnsi="Times New Roman" w:cs="Times New Roman"/>
                <w:sz w:val="18"/>
                <w:szCs w:val="18"/>
                <w:lang w:val="uk-UA"/>
              </w:rPr>
            </w:pPr>
            <w:r>
              <w:rPr>
                <w:rFonts w:ascii="Times New Roman" w:hAnsi="Times New Roman" w:cs="Times New Roman"/>
                <w:sz w:val="18"/>
                <w:szCs w:val="18"/>
                <w:lang w:val="uk-UA"/>
              </w:rPr>
              <w:t>253383</w:t>
            </w:r>
          </w:p>
        </w:tc>
        <w:tc>
          <w:tcPr>
            <w:tcW w:w="1141" w:type="dxa"/>
            <w:vAlign w:val="center"/>
          </w:tcPr>
          <w:p w:rsidR="00745325" w:rsidRPr="00E818A1" w:rsidRDefault="00E818A1" w:rsidP="00BD56B9">
            <w:pPr>
              <w:spacing w:after="0" w:line="360" w:lineRule="auto"/>
              <w:jc w:val="both"/>
              <w:rPr>
                <w:rFonts w:ascii="Times New Roman" w:hAnsi="Times New Roman" w:cs="Times New Roman"/>
                <w:sz w:val="18"/>
                <w:szCs w:val="18"/>
                <w:lang w:val="uk-UA"/>
              </w:rPr>
            </w:pPr>
            <w:r>
              <w:rPr>
                <w:rFonts w:ascii="Times New Roman" w:hAnsi="Times New Roman" w:cs="Times New Roman"/>
                <w:sz w:val="18"/>
                <w:szCs w:val="18"/>
                <w:lang w:val="uk-UA"/>
              </w:rPr>
              <w:t>93</w:t>
            </w:r>
            <w:r>
              <w:rPr>
                <w:rFonts w:ascii="Times New Roman" w:hAnsi="Times New Roman" w:cs="Times New Roman"/>
                <w:sz w:val="18"/>
                <w:szCs w:val="18"/>
                <w:lang w:val="en-US"/>
              </w:rPr>
              <w:t>,</w:t>
            </w:r>
            <w:r>
              <w:rPr>
                <w:rFonts w:ascii="Times New Roman" w:hAnsi="Times New Roman" w:cs="Times New Roman"/>
                <w:sz w:val="18"/>
                <w:szCs w:val="18"/>
                <w:lang w:val="uk-UA"/>
              </w:rPr>
              <w:t>53</w:t>
            </w:r>
          </w:p>
        </w:tc>
        <w:tc>
          <w:tcPr>
            <w:tcW w:w="1033" w:type="dxa"/>
            <w:tcBorders>
              <w:right w:val="single" w:sz="4" w:space="0" w:color="auto"/>
            </w:tcBorders>
            <w:vAlign w:val="center"/>
          </w:tcPr>
          <w:p w:rsidR="00745325" w:rsidRPr="00E818A1" w:rsidRDefault="00E818A1" w:rsidP="00BD56B9">
            <w:pPr>
              <w:spacing w:after="0" w:line="360" w:lineRule="auto"/>
              <w:jc w:val="both"/>
              <w:rPr>
                <w:rFonts w:ascii="Times New Roman" w:hAnsi="Times New Roman" w:cs="Times New Roman"/>
                <w:sz w:val="18"/>
                <w:szCs w:val="18"/>
                <w:lang w:val="uk-UA"/>
              </w:rPr>
            </w:pPr>
            <w:r>
              <w:rPr>
                <w:rFonts w:ascii="Times New Roman" w:hAnsi="Times New Roman" w:cs="Times New Roman"/>
                <w:sz w:val="18"/>
                <w:szCs w:val="18"/>
                <w:lang w:val="uk-UA"/>
              </w:rPr>
              <w:t>3</w:t>
            </w:r>
            <w:r>
              <w:rPr>
                <w:rFonts w:ascii="Times New Roman" w:hAnsi="Times New Roman" w:cs="Times New Roman"/>
                <w:sz w:val="18"/>
                <w:szCs w:val="18"/>
                <w:lang w:val="en-US"/>
              </w:rPr>
              <w:t>,</w:t>
            </w:r>
            <w:r>
              <w:rPr>
                <w:rFonts w:ascii="Times New Roman" w:hAnsi="Times New Roman" w:cs="Times New Roman"/>
                <w:sz w:val="18"/>
                <w:szCs w:val="18"/>
                <w:lang w:val="uk-UA"/>
              </w:rPr>
              <w:t>83</w:t>
            </w:r>
          </w:p>
        </w:tc>
        <w:tc>
          <w:tcPr>
            <w:tcW w:w="1032" w:type="dxa"/>
            <w:tcBorders>
              <w:left w:val="single" w:sz="4" w:space="0" w:color="auto"/>
              <w:right w:val="single" w:sz="4" w:space="0" w:color="auto"/>
            </w:tcBorders>
            <w:vAlign w:val="center"/>
          </w:tcPr>
          <w:p w:rsidR="00745325" w:rsidRPr="009B298E" w:rsidRDefault="00E818A1" w:rsidP="00BD56B9">
            <w:pPr>
              <w:spacing w:after="0" w:line="360" w:lineRule="auto"/>
              <w:jc w:val="both"/>
              <w:rPr>
                <w:rFonts w:ascii="Times New Roman" w:hAnsi="Times New Roman" w:cs="Times New Roman"/>
                <w:sz w:val="18"/>
                <w:szCs w:val="18"/>
                <w:lang w:val="en-US"/>
              </w:rPr>
            </w:pPr>
            <w:r>
              <w:rPr>
                <w:rFonts w:ascii="Times New Roman" w:hAnsi="Times New Roman" w:cs="Times New Roman"/>
                <w:sz w:val="18"/>
                <w:szCs w:val="18"/>
                <w:lang w:val="uk-UA"/>
              </w:rPr>
              <w:t>7</w:t>
            </w:r>
            <w:r>
              <w:rPr>
                <w:rFonts w:ascii="Times New Roman" w:hAnsi="Times New Roman" w:cs="Times New Roman"/>
                <w:sz w:val="18"/>
                <w:szCs w:val="18"/>
                <w:lang w:val="en-US"/>
              </w:rPr>
              <w:t>,</w:t>
            </w:r>
            <w:r>
              <w:rPr>
                <w:rFonts w:ascii="Times New Roman" w:hAnsi="Times New Roman" w:cs="Times New Roman"/>
                <w:sz w:val="18"/>
                <w:szCs w:val="18"/>
                <w:lang w:val="uk-UA"/>
              </w:rPr>
              <w:t>0</w:t>
            </w:r>
            <w:r w:rsidR="00745325" w:rsidRPr="009B298E">
              <w:rPr>
                <w:rFonts w:ascii="Times New Roman" w:hAnsi="Times New Roman" w:cs="Times New Roman"/>
                <w:sz w:val="18"/>
                <w:szCs w:val="18"/>
                <w:lang w:val="en-US"/>
              </w:rPr>
              <w:t>9</w:t>
            </w:r>
          </w:p>
        </w:tc>
        <w:tc>
          <w:tcPr>
            <w:tcW w:w="706" w:type="dxa"/>
            <w:tcBorders>
              <w:left w:val="single" w:sz="4" w:space="0" w:color="auto"/>
            </w:tcBorders>
            <w:vAlign w:val="center"/>
          </w:tcPr>
          <w:p w:rsidR="00745325" w:rsidRPr="00E818A1" w:rsidRDefault="00E818A1" w:rsidP="00BD56B9">
            <w:pPr>
              <w:spacing w:after="0" w:line="360" w:lineRule="auto"/>
              <w:jc w:val="both"/>
              <w:rPr>
                <w:rFonts w:ascii="Times New Roman" w:hAnsi="Times New Roman" w:cs="Times New Roman"/>
                <w:sz w:val="18"/>
                <w:szCs w:val="18"/>
                <w:lang w:val="uk-UA"/>
              </w:rPr>
            </w:pPr>
            <w:r>
              <w:rPr>
                <w:rFonts w:ascii="Times New Roman" w:hAnsi="Times New Roman" w:cs="Times New Roman"/>
                <w:sz w:val="18"/>
                <w:szCs w:val="18"/>
                <w:lang w:val="uk-UA"/>
              </w:rPr>
              <w:t>3</w:t>
            </w:r>
            <w:r>
              <w:rPr>
                <w:rFonts w:ascii="Times New Roman" w:hAnsi="Times New Roman" w:cs="Times New Roman"/>
                <w:sz w:val="18"/>
                <w:szCs w:val="18"/>
                <w:lang w:val="en-US"/>
              </w:rPr>
              <w:t>,</w:t>
            </w:r>
            <w:r>
              <w:rPr>
                <w:rFonts w:ascii="Times New Roman" w:hAnsi="Times New Roman" w:cs="Times New Roman"/>
                <w:sz w:val="18"/>
                <w:szCs w:val="18"/>
                <w:lang w:val="uk-UA"/>
              </w:rPr>
              <w:t>26</w:t>
            </w:r>
          </w:p>
        </w:tc>
      </w:tr>
      <w:tr w:rsidR="00745325" w:rsidRPr="004B5959" w:rsidTr="00E818A1">
        <w:tc>
          <w:tcPr>
            <w:tcW w:w="2318" w:type="dxa"/>
          </w:tcPr>
          <w:p w:rsidR="00745325" w:rsidRPr="00CB5F09" w:rsidRDefault="00745325" w:rsidP="00BD56B9">
            <w:pPr>
              <w:tabs>
                <w:tab w:val="left" w:pos="1735"/>
              </w:tabs>
              <w:spacing w:after="0" w:line="360" w:lineRule="auto"/>
              <w:ind w:right="-109"/>
              <w:jc w:val="both"/>
              <w:rPr>
                <w:rFonts w:ascii="Times New Roman" w:hAnsi="Times New Roman" w:cs="Times New Roman"/>
                <w:sz w:val="24"/>
                <w:szCs w:val="24"/>
              </w:rPr>
            </w:pPr>
            <w:r w:rsidRPr="00CB5F09">
              <w:rPr>
                <w:rFonts w:ascii="Times New Roman" w:hAnsi="Times New Roman" w:cs="Times New Roman"/>
                <w:sz w:val="24"/>
                <w:szCs w:val="24"/>
                <w:lang w:val="uk-UA"/>
              </w:rPr>
              <w:t xml:space="preserve">Дебіторська </w:t>
            </w:r>
            <w:r w:rsidRPr="00CB5F09">
              <w:rPr>
                <w:rFonts w:ascii="Times New Roman" w:hAnsi="Times New Roman" w:cs="Times New Roman"/>
                <w:sz w:val="24"/>
                <w:szCs w:val="24"/>
                <w:lang w:val="uk-UA"/>
              </w:rPr>
              <w:lastRenderedPageBreak/>
              <w:t>заборгованість щодо поточного податку на приб</w:t>
            </w:r>
            <w:r>
              <w:rPr>
                <w:rFonts w:ascii="Times New Roman" w:hAnsi="Times New Roman" w:cs="Times New Roman"/>
                <w:sz w:val="24"/>
                <w:szCs w:val="24"/>
                <w:lang w:val="uk-UA"/>
              </w:rPr>
              <w:t>уток</w:t>
            </w:r>
          </w:p>
        </w:tc>
        <w:tc>
          <w:tcPr>
            <w:tcW w:w="876" w:type="dxa"/>
            <w:vAlign w:val="center"/>
          </w:tcPr>
          <w:p w:rsidR="00745325" w:rsidRPr="00E818A1" w:rsidRDefault="00E818A1" w:rsidP="00BD56B9">
            <w:pPr>
              <w:spacing w:after="0" w:line="360" w:lineRule="auto"/>
              <w:jc w:val="both"/>
              <w:rPr>
                <w:rFonts w:ascii="Times New Roman" w:hAnsi="Times New Roman" w:cs="Times New Roman"/>
                <w:sz w:val="18"/>
                <w:szCs w:val="18"/>
                <w:lang w:val="uk-UA"/>
              </w:rPr>
            </w:pPr>
            <w:r>
              <w:rPr>
                <w:rFonts w:ascii="Times New Roman" w:hAnsi="Times New Roman" w:cs="Times New Roman"/>
                <w:sz w:val="18"/>
                <w:szCs w:val="18"/>
                <w:lang w:val="uk-UA"/>
              </w:rPr>
              <w:lastRenderedPageBreak/>
              <w:t>8428</w:t>
            </w:r>
          </w:p>
        </w:tc>
        <w:tc>
          <w:tcPr>
            <w:tcW w:w="924" w:type="dxa"/>
            <w:vAlign w:val="center"/>
          </w:tcPr>
          <w:p w:rsidR="00745325" w:rsidRPr="00521814" w:rsidRDefault="00521814" w:rsidP="00BD56B9">
            <w:pPr>
              <w:spacing w:after="0" w:line="360" w:lineRule="auto"/>
              <w:jc w:val="both"/>
              <w:rPr>
                <w:rFonts w:ascii="Times New Roman" w:hAnsi="Times New Roman" w:cs="Times New Roman"/>
                <w:sz w:val="18"/>
                <w:szCs w:val="18"/>
                <w:lang w:val="uk-UA"/>
              </w:rPr>
            </w:pPr>
            <w:r>
              <w:rPr>
                <w:rFonts w:ascii="Times New Roman" w:hAnsi="Times New Roman" w:cs="Times New Roman"/>
                <w:sz w:val="18"/>
                <w:szCs w:val="18"/>
                <w:lang w:val="en-US"/>
              </w:rPr>
              <w:t>7</w:t>
            </w:r>
            <w:r>
              <w:rPr>
                <w:rFonts w:ascii="Times New Roman" w:hAnsi="Times New Roman" w:cs="Times New Roman"/>
                <w:sz w:val="18"/>
                <w:szCs w:val="18"/>
                <w:lang w:val="uk-UA"/>
              </w:rPr>
              <w:t>671</w:t>
            </w:r>
          </w:p>
        </w:tc>
        <w:tc>
          <w:tcPr>
            <w:tcW w:w="1032" w:type="dxa"/>
            <w:vAlign w:val="center"/>
          </w:tcPr>
          <w:p w:rsidR="00745325" w:rsidRPr="00521814" w:rsidRDefault="00521814" w:rsidP="00BD56B9">
            <w:pPr>
              <w:spacing w:after="0" w:line="360" w:lineRule="auto"/>
              <w:jc w:val="both"/>
              <w:rPr>
                <w:rFonts w:ascii="Times New Roman" w:hAnsi="Times New Roman" w:cs="Times New Roman"/>
                <w:sz w:val="18"/>
                <w:szCs w:val="18"/>
                <w:lang w:val="uk-UA"/>
              </w:rPr>
            </w:pPr>
            <w:r>
              <w:rPr>
                <w:rFonts w:ascii="Times New Roman" w:hAnsi="Times New Roman" w:cs="Times New Roman"/>
                <w:sz w:val="18"/>
                <w:szCs w:val="18"/>
                <w:lang w:val="en-US"/>
              </w:rPr>
              <w:t>-</w:t>
            </w:r>
            <w:r>
              <w:rPr>
                <w:rFonts w:ascii="Times New Roman" w:hAnsi="Times New Roman" w:cs="Times New Roman"/>
                <w:sz w:val="18"/>
                <w:szCs w:val="18"/>
                <w:lang w:val="uk-UA"/>
              </w:rPr>
              <w:t>757</w:t>
            </w:r>
          </w:p>
        </w:tc>
        <w:tc>
          <w:tcPr>
            <w:tcW w:w="1141" w:type="dxa"/>
            <w:vAlign w:val="center"/>
          </w:tcPr>
          <w:p w:rsidR="00745325" w:rsidRPr="00521814" w:rsidRDefault="00521814" w:rsidP="00BD56B9">
            <w:pPr>
              <w:spacing w:after="0" w:line="360" w:lineRule="auto"/>
              <w:jc w:val="both"/>
              <w:rPr>
                <w:rFonts w:ascii="Times New Roman" w:hAnsi="Times New Roman" w:cs="Times New Roman"/>
                <w:sz w:val="18"/>
                <w:szCs w:val="18"/>
                <w:lang w:val="uk-UA"/>
              </w:rPr>
            </w:pPr>
            <w:r>
              <w:rPr>
                <w:rFonts w:ascii="Times New Roman" w:hAnsi="Times New Roman" w:cs="Times New Roman"/>
                <w:sz w:val="18"/>
                <w:szCs w:val="18"/>
                <w:lang w:val="en-US"/>
              </w:rPr>
              <w:t>-</w:t>
            </w:r>
            <w:r>
              <w:rPr>
                <w:rFonts w:ascii="Times New Roman" w:hAnsi="Times New Roman" w:cs="Times New Roman"/>
                <w:sz w:val="18"/>
                <w:szCs w:val="18"/>
                <w:lang w:val="uk-UA"/>
              </w:rPr>
              <w:t>8</w:t>
            </w:r>
            <w:r>
              <w:rPr>
                <w:rFonts w:ascii="Times New Roman" w:hAnsi="Times New Roman" w:cs="Times New Roman"/>
                <w:sz w:val="18"/>
                <w:szCs w:val="18"/>
                <w:lang w:val="en-US"/>
              </w:rPr>
              <w:t>,</w:t>
            </w:r>
            <w:r>
              <w:rPr>
                <w:rFonts w:ascii="Times New Roman" w:hAnsi="Times New Roman" w:cs="Times New Roman"/>
                <w:sz w:val="18"/>
                <w:szCs w:val="18"/>
                <w:lang w:val="uk-UA"/>
              </w:rPr>
              <w:t>98</w:t>
            </w:r>
          </w:p>
        </w:tc>
        <w:tc>
          <w:tcPr>
            <w:tcW w:w="1033" w:type="dxa"/>
            <w:tcBorders>
              <w:right w:val="single" w:sz="4" w:space="0" w:color="auto"/>
            </w:tcBorders>
            <w:vAlign w:val="center"/>
          </w:tcPr>
          <w:p w:rsidR="00745325" w:rsidRPr="00521814" w:rsidRDefault="00521814" w:rsidP="00BD56B9">
            <w:pPr>
              <w:spacing w:after="0" w:line="360" w:lineRule="auto"/>
              <w:jc w:val="both"/>
              <w:rPr>
                <w:rFonts w:ascii="Times New Roman" w:hAnsi="Times New Roman" w:cs="Times New Roman"/>
                <w:sz w:val="18"/>
                <w:szCs w:val="18"/>
                <w:lang w:val="uk-UA"/>
              </w:rPr>
            </w:pPr>
            <w:r>
              <w:rPr>
                <w:rFonts w:ascii="Times New Roman" w:hAnsi="Times New Roman" w:cs="Times New Roman"/>
                <w:sz w:val="18"/>
                <w:szCs w:val="18"/>
                <w:lang w:val="en-US"/>
              </w:rPr>
              <w:t>0,</w:t>
            </w:r>
            <w:r>
              <w:rPr>
                <w:rFonts w:ascii="Times New Roman" w:hAnsi="Times New Roman" w:cs="Times New Roman"/>
                <w:sz w:val="18"/>
                <w:szCs w:val="18"/>
                <w:lang w:val="uk-UA"/>
              </w:rPr>
              <w:t>11</w:t>
            </w:r>
          </w:p>
        </w:tc>
        <w:tc>
          <w:tcPr>
            <w:tcW w:w="1032" w:type="dxa"/>
            <w:tcBorders>
              <w:left w:val="single" w:sz="4" w:space="0" w:color="auto"/>
              <w:right w:val="single" w:sz="4" w:space="0" w:color="auto"/>
            </w:tcBorders>
            <w:vAlign w:val="center"/>
          </w:tcPr>
          <w:p w:rsidR="00745325" w:rsidRPr="00521814" w:rsidRDefault="00521814" w:rsidP="00BD56B9">
            <w:pPr>
              <w:spacing w:after="0" w:line="360" w:lineRule="auto"/>
              <w:jc w:val="both"/>
              <w:rPr>
                <w:rFonts w:ascii="Times New Roman" w:hAnsi="Times New Roman" w:cs="Times New Roman"/>
                <w:sz w:val="18"/>
                <w:szCs w:val="18"/>
                <w:lang w:val="uk-UA"/>
              </w:rPr>
            </w:pPr>
            <w:r>
              <w:rPr>
                <w:rFonts w:ascii="Times New Roman" w:hAnsi="Times New Roman" w:cs="Times New Roman"/>
                <w:sz w:val="18"/>
                <w:szCs w:val="18"/>
                <w:lang w:val="en-US"/>
              </w:rPr>
              <w:t>0,1</w:t>
            </w:r>
            <w:r>
              <w:rPr>
                <w:rFonts w:ascii="Times New Roman" w:hAnsi="Times New Roman" w:cs="Times New Roman"/>
                <w:sz w:val="18"/>
                <w:szCs w:val="18"/>
                <w:lang w:val="uk-UA"/>
              </w:rPr>
              <w:t>0</w:t>
            </w:r>
          </w:p>
        </w:tc>
        <w:tc>
          <w:tcPr>
            <w:tcW w:w="706" w:type="dxa"/>
            <w:tcBorders>
              <w:left w:val="single" w:sz="4" w:space="0" w:color="auto"/>
            </w:tcBorders>
            <w:vAlign w:val="center"/>
          </w:tcPr>
          <w:p w:rsidR="00745325" w:rsidRPr="00521814" w:rsidRDefault="00521814" w:rsidP="00BD56B9">
            <w:pPr>
              <w:spacing w:after="0" w:line="360" w:lineRule="auto"/>
              <w:jc w:val="both"/>
              <w:rPr>
                <w:rFonts w:ascii="Times New Roman" w:hAnsi="Times New Roman" w:cs="Times New Roman"/>
                <w:sz w:val="18"/>
                <w:szCs w:val="18"/>
                <w:lang w:val="uk-UA"/>
              </w:rPr>
            </w:pPr>
            <w:r>
              <w:rPr>
                <w:rFonts w:ascii="Times New Roman" w:hAnsi="Times New Roman" w:cs="Times New Roman"/>
                <w:sz w:val="18"/>
                <w:szCs w:val="18"/>
                <w:lang w:val="en-US"/>
              </w:rPr>
              <w:t>-0,</w:t>
            </w:r>
            <w:r>
              <w:rPr>
                <w:rFonts w:ascii="Times New Roman" w:hAnsi="Times New Roman" w:cs="Times New Roman"/>
                <w:sz w:val="18"/>
                <w:szCs w:val="18"/>
                <w:lang w:val="uk-UA"/>
              </w:rPr>
              <w:t>01</w:t>
            </w:r>
          </w:p>
        </w:tc>
      </w:tr>
      <w:tr w:rsidR="00745325" w:rsidRPr="004B5959" w:rsidTr="00E818A1">
        <w:tc>
          <w:tcPr>
            <w:tcW w:w="2318" w:type="dxa"/>
          </w:tcPr>
          <w:p w:rsidR="00745325" w:rsidRDefault="00745325" w:rsidP="00BD56B9">
            <w:pPr>
              <w:tabs>
                <w:tab w:val="left" w:pos="1735"/>
              </w:tabs>
              <w:spacing w:after="0" w:line="360" w:lineRule="auto"/>
              <w:ind w:right="-109"/>
              <w:jc w:val="both"/>
              <w:rPr>
                <w:rFonts w:ascii="Times New Roman" w:hAnsi="Times New Roman" w:cs="Times New Roman"/>
                <w:sz w:val="24"/>
                <w:szCs w:val="24"/>
                <w:lang w:val="uk-UA"/>
              </w:rPr>
            </w:pPr>
            <w:r w:rsidRPr="00CB5F09">
              <w:rPr>
                <w:rFonts w:ascii="Times New Roman" w:hAnsi="Times New Roman" w:cs="Times New Roman"/>
                <w:sz w:val="24"/>
                <w:szCs w:val="24"/>
                <w:lang w:val="uk-UA"/>
              </w:rPr>
              <w:lastRenderedPageBreak/>
              <w:t>Відстрочений</w:t>
            </w:r>
          </w:p>
          <w:p w:rsidR="00745325" w:rsidRPr="00CB5F09" w:rsidRDefault="00745325" w:rsidP="00BD56B9">
            <w:pPr>
              <w:tabs>
                <w:tab w:val="left" w:pos="1735"/>
              </w:tabs>
              <w:spacing w:after="0" w:line="360" w:lineRule="auto"/>
              <w:ind w:right="-109"/>
              <w:jc w:val="both"/>
              <w:rPr>
                <w:rFonts w:ascii="Times New Roman" w:hAnsi="Times New Roman" w:cs="Times New Roman"/>
                <w:sz w:val="24"/>
                <w:szCs w:val="24"/>
                <w:lang w:val="uk-UA"/>
              </w:rPr>
            </w:pPr>
            <w:r w:rsidRPr="00CB5F09">
              <w:rPr>
                <w:rFonts w:ascii="Times New Roman" w:hAnsi="Times New Roman" w:cs="Times New Roman"/>
                <w:sz w:val="24"/>
                <w:szCs w:val="24"/>
                <w:lang w:val="uk-UA"/>
              </w:rPr>
              <w:t>податковий актив</w:t>
            </w:r>
          </w:p>
        </w:tc>
        <w:tc>
          <w:tcPr>
            <w:tcW w:w="876" w:type="dxa"/>
            <w:vAlign w:val="center"/>
          </w:tcPr>
          <w:p w:rsidR="00745325" w:rsidRPr="00521814" w:rsidRDefault="00521814" w:rsidP="00BD56B9">
            <w:pPr>
              <w:spacing w:after="0" w:line="360" w:lineRule="auto"/>
              <w:jc w:val="both"/>
              <w:rPr>
                <w:rFonts w:ascii="Times New Roman" w:hAnsi="Times New Roman" w:cs="Times New Roman"/>
                <w:sz w:val="18"/>
                <w:szCs w:val="18"/>
                <w:lang w:val="uk-UA"/>
              </w:rPr>
            </w:pPr>
            <w:r>
              <w:rPr>
                <w:rFonts w:ascii="Times New Roman" w:hAnsi="Times New Roman" w:cs="Times New Roman"/>
                <w:sz w:val="18"/>
                <w:szCs w:val="18"/>
                <w:lang w:val="uk-UA"/>
              </w:rPr>
              <w:t>10665</w:t>
            </w:r>
          </w:p>
        </w:tc>
        <w:tc>
          <w:tcPr>
            <w:tcW w:w="924" w:type="dxa"/>
            <w:vAlign w:val="center"/>
          </w:tcPr>
          <w:p w:rsidR="00745325" w:rsidRPr="00521814" w:rsidRDefault="00521814" w:rsidP="00BD56B9">
            <w:pPr>
              <w:spacing w:after="0" w:line="360" w:lineRule="auto"/>
              <w:jc w:val="both"/>
              <w:rPr>
                <w:rFonts w:ascii="Times New Roman" w:hAnsi="Times New Roman" w:cs="Times New Roman"/>
                <w:sz w:val="18"/>
                <w:szCs w:val="18"/>
                <w:lang w:val="uk-UA"/>
              </w:rPr>
            </w:pPr>
            <w:r>
              <w:rPr>
                <w:rFonts w:ascii="Times New Roman" w:hAnsi="Times New Roman" w:cs="Times New Roman"/>
                <w:sz w:val="18"/>
                <w:szCs w:val="18"/>
                <w:lang w:val="uk-UA"/>
              </w:rPr>
              <w:t>6752</w:t>
            </w:r>
          </w:p>
        </w:tc>
        <w:tc>
          <w:tcPr>
            <w:tcW w:w="1032" w:type="dxa"/>
            <w:vAlign w:val="center"/>
          </w:tcPr>
          <w:p w:rsidR="00745325" w:rsidRPr="00521814" w:rsidRDefault="00745325" w:rsidP="00BD56B9">
            <w:pPr>
              <w:spacing w:after="0" w:line="360" w:lineRule="auto"/>
              <w:jc w:val="both"/>
              <w:rPr>
                <w:rFonts w:ascii="Times New Roman" w:hAnsi="Times New Roman" w:cs="Times New Roman"/>
                <w:sz w:val="18"/>
                <w:szCs w:val="18"/>
                <w:lang w:val="uk-UA"/>
              </w:rPr>
            </w:pPr>
            <w:r w:rsidRPr="009B298E">
              <w:rPr>
                <w:rFonts w:ascii="Times New Roman" w:hAnsi="Times New Roman" w:cs="Times New Roman"/>
                <w:sz w:val="18"/>
                <w:szCs w:val="18"/>
                <w:lang w:val="en-US"/>
              </w:rPr>
              <w:t>-</w:t>
            </w:r>
            <w:r w:rsidR="00521814">
              <w:rPr>
                <w:rFonts w:ascii="Times New Roman" w:hAnsi="Times New Roman" w:cs="Times New Roman"/>
                <w:sz w:val="18"/>
                <w:szCs w:val="18"/>
                <w:lang w:val="uk-UA"/>
              </w:rPr>
              <w:t>3913</w:t>
            </w:r>
          </w:p>
        </w:tc>
        <w:tc>
          <w:tcPr>
            <w:tcW w:w="1141" w:type="dxa"/>
            <w:vAlign w:val="center"/>
          </w:tcPr>
          <w:p w:rsidR="00745325" w:rsidRPr="009B298E" w:rsidRDefault="00521814" w:rsidP="00BD56B9">
            <w:pPr>
              <w:spacing w:after="0" w:line="360" w:lineRule="auto"/>
              <w:jc w:val="both"/>
              <w:rPr>
                <w:rFonts w:ascii="Times New Roman" w:hAnsi="Times New Roman" w:cs="Times New Roman"/>
                <w:sz w:val="18"/>
                <w:szCs w:val="18"/>
                <w:lang w:val="en-US"/>
              </w:rPr>
            </w:pPr>
            <w:r>
              <w:rPr>
                <w:rFonts w:ascii="Times New Roman" w:hAnsi="Times New Roman" w:cs="Times New Roman"/>
                <w:sz w:val="18"/>
                <w:szCs w:val="18"/>
                <w:lang w:val="en-US"/>
              </w:rPr>
              <w:t>-</w:t>
            </w:r>
            <w:r>
              <w:rPr>
                <w:rFonts w:ascii="Times New Roman" w:hAnsi="Times New Roman" w:cs="Times New Roman"/>
                <w:sz w:val="18"/>
                <w:szCs w:val="18"/>
                <w:lang w:val="uk-UA"/>
              </w:rPr>
              <w:t>36</w:t>
            </w:r>
            <w:r>
              <w:rPr>
                <w:rFonts w:ascii="Times New Roman" w:hAnsi="Times New Roman" w:cs="Times New Roman"/>
                <w:sz w:val="18"/>
                <w:szCs w:val="18"/>
                <w:lang w:val="en-US"/>
              </w:rPr>
              <w:t>,</w:t>
            </w:r>
            <w:r>
              <w:rPr>
                <w:rFonts w:ascii="Times New Roman" w:hAnsi="Times New Roman" w:cs="Times New Roman"/>
                <w:sz w:val="18"/>
                <w:szCs w:val="18"/>
                <w:lang w:val="uk-UA"/>
              </w:rPr>
              <w:t>6</w:t>
            </w:r>
            <w:r w:rsidR="00745325" w:rsidRPr="009B298E">
              <w:rPr>
                <w:rFonts w:ascii="Times New Roman" w:hAnsi="Times New Roman" w:cs="Times New Roman"/>
                <w:sz w:val="18"/>
                <w:szCs w:val="18"/>
                <w:lang w:val="en-US"/>
              </w:rPr>
              <w:t>9</w:t>
            </w:r>
          </w:p>
        </w:tc>
        <w:tc>
          <w:tcPr>
            <w:tcW w:w="1033" w:type="dxa"/>
            <w:tcBorders>
              <w:right w:val="single" w:sz="4" w:space="0" w:color="auto"/>
            </w:tcBorders>
            <w:vAlign w:val="center"/>
          </w:tcPr>
          <w:p w:rsidR="00745325" w:rsidRPr="00521814" w:rsidRDefault="00521814" w:rsidP="00BD56B9">
            <w:pPr>
              <w:spacing w:after="0" w:line="360" w:lineRule="auto"/>
              <w:jc w:val="both"/>
              <w:rPr>
                <w:rFonts w:ascii="Times New Roman" w:hAnsi="Times New Roman" w:cs="Times New Roman"/>
                <w:sz w:val="18"/>
                <w:szCs w:val="18"/>
                <w:lang w:val="uk-UA"/>
              </w:rPr>
            </w:pPr>
            <w:r>
              <w:rPr>
                <w:rFonts w:ascii="Times New Roman" w:hAnsi="Times New Roman" w:cs="Times New Roman"/>
                <w:sz w:val="18"/>
                <w:szCs w:val="18"/>
                <w:lang w:val="en-US"/>
              </w:rPr>
              <w:t>0,</w:t>
            </w:r>
            <w:r>
              <w:rPr>
                <w:rFonts w:ascii="Times New Roman" w:hAnsi="Times New Roman" w:cs="Times New Roman"/>
                <w:sz w:val="18"/>
                <w:szCs w:val="18"/>
                <w:lang w:val="uk-UA"/>
              </w:rPr>
              <w:t>15</w:t>
            </w:r>
          </w:p>
        </w:tc>
        <w:tc>
          <w:tcPr>
            <w:tcW w:w="1032" w:type="dxa"/>
            <w:tcBorders>
              <w:left w:val="single" w:sz="4" w:space="0" w:color="auto"/>
              <w:right w:val="single" w:sz="4" w:space="0" w:color="auto"/>
            </w:tcBorders>
            <w:vAlign w:val="center"/>
          </w:tcPr>
          <w:p w:rsidR="00745325" w:rsidRPr="00521814" w:rsidRDefault="00521814" w:rsidP="00BD56B9">
            <w:pPr>
              <w:spacing w:after="0" w:line="360" w:lineRule="auto"/>
              <w:jc w:val="both"/>
              <w:rPr>
                <w:rFonts w:ascii="Times New Roman" w:hAnsi="Times New Roman" w:cs="Times New Roman"/>
                <w:sz w:val="18"/>
                <w:szCs w:val="18"/>
                <w:lang w:val="uk-UA"/>
              </w:rPr>
            </w:pPr>
            <w:r>
              <w:rPr>
                <w:rFonts w:ascii="Times New Roman" w:hAnsi="Times New Roman" w:cs="Times New Roman"/>
                <w:sz w:val="18"/>
                <w:szCs w:val="18"/>
                <w:lang w:val="en-US"/>
              </w:rPr>
              <w:t>0,</w:t>
            </w:r>
            <w:r w:rsidR="00745325" w:rsidRPr="009B298E">
              <w:rPr>
                <w:rFonts w:ascii="Times New Roman" w:hAnsi="Times New Roman" w:cs="Times New Roman"/>
                <w:sz w:val="18"/>
                <w:szCs w:val="18"/>
                <w:lang w:val="en-US"/>
              </w:rPr>
              <w:t>0</w:t>
            </w:r>
            <w:r>
              <w:rPr>
                <w:rFonts w:ascii="Times New Roman" w:hAnsi="Times New Roman" w:cs="Times New Roman"/>
                <w:sz w:val="18"/>
                <w:szCs w:val="18"/>
                <w:lang w:val="uk-UA"/>
              </w:rPr>
              <w:t>9</w:t>
            </w:r>
          </w:p>
        </w:tc>
        <w:tc>
          <w:tcPr>
            <w:tcW w:w="706" w:type="dxa"/>
            <w:tcBorders>
              <w:left w:val="single" w:sz="4" w:space="0" w:color="auto"/>
            </w:tcBorders>
            <w:vAlign w:val="center"/>
          </w:tcPr>
          <w:p w:rsidR="00745325" w:rsidRPr="00521814" w:rsidRDefault="00521814" w:rsidP="00BD56B9">
            <w:pPr>
              <w:spacing w:after="0" w:line="360" w:lineRule="auto"/>
              <w:jc w:val="both"/>
              <w:rPr>
                <w:rFonts w:ascii="Times New Roman" w:hAnsi="Times New Roman" w:cs="Times New Roman"/>
                <w:sz w:val="18"/>
                <w:szCs w:val="18"/>
                <w:lang w:val="uk-UA"/>
              </w:rPr>
            </w:pPr>
            <w:r>
              <w:rPr>
                <w:rFonts w:ascii="Times New Roman" w:hAnsi="Times New Roman" w:cs="Times New Roman"/>
                <w:sz w:val="18"/>
                <w:szCs w:val="18"/>
                <w:lang w:val="en-US"/>
              </w:rPr>
              <w:t>-0,</w:t>
            </w:r>
            <w:r>
              <w:rPr>
                <w:rFonts w:ascii="Times New Roman" w:hAnsi="Times New Roman" w:cs="Times New Roman"/>
                <w:sz w:val="18"/>
                <w:szCs w:val="18"/>
                <w:lang w:val="uk-UA"/>
              </w:rPr>
              <w:t>06</w:t>
            </w:r>
          </w:p>
        </w:tc>
      </w:tr>
      <w:tr w:rsidR="00745325" w:rsidRPr="004B5959" w:rsidTr="00E818A1">
        <w:tc>
          <w:tcPr>
            <w:tcW w:w="2318" w:type="dxa"/>
          </w:tcPr>
          <w:p w:rsidR="00745325" w:rsidRPr="00CB5F09" w:rsidRDefault="00745325" w:rsidP="00BD56B9">
            <w:pPr>
              <w:tabs>
                <w:tab w:val="left" w:pos="1735"/>
              </w:tabs>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Основні засоби та </w:t>
            </w:r>
            <w:r w:rsidRPr="00CB5F09">
              <w:rPr>
                <w:rFonts w:ascii="Times New Roman" w:hAnsi="Times New Roman" w:cs="Times New Roman"/>
                <w:sz w:val="24"/>
                <w:szCs w:val="24"/>
                <w:lang w:val="uk-UA"/>
              </w:rPr>
              <w:t>нематеріальні активи</w:t>
            </w:r>
          </w:p>
        </w:tc>
        <w:tc>
          <w:tcPr>
            <w:tcW w:w="876" w:type="dxa"/>
            <w:vAlign w:val="center"/>
          </w:tcPr>
          <w:p w:rsidR="00745325" w:rsidRPr="00521814" w:rsidRDefault="00521814" w:rsidP="00BD56B9">
            <w:pPr>
              <w:spacing w:after="0" w:line="360" w:lineRule="auto"/>
              <w:jc w:val="both"/>
              <w:rPr>
                <w:rFonts w:ascii="Times New Roman" w:hAnsi="Times New Roman" w:cs="Times New Roman"/>
                <w:sz w:val="18"/>
                <w:szCs w:val="18"/>
                <w:lang w:val="uk-UA"/>
              </w:rPr>
            </w:pPr>
            <w:r>
              <w:rPr>
                <w:rFonts w:ascii="Times New Roman" w:hAnsi="Times New Roman" w:cs="Times New Roman"/>
                <w:sz w:val="18"/>
                <w:szCs w:val="18"/>
                <w:lang w:val="uk-UA"/>
              </w:rPr>
              <w:t>270882</w:t>
            </w:r>
          </w:p>
        </w:tc>
        <w:tc>
          <w:tcPr>
            <w:tcW w:w="924" w:type="dxa"/>
            <w:vAlign w:val="center"/>
          </w:tcPr>
          <w:p w:rsidR="00745325" w:rsidRPr="00521814" w:rsidRDefault="00521814" w:rsidP="00BD56B9">
            <w:pPr>
              <w:spacing w:after="0" w:line="360" w:lineRule="auto"/>
              <w:jc w:val="both"/>
              <w:rPr>
                <w:rFonts w:ascii="Times New Roman" w:hAnsi="Times New Roman" w:cs="Times New Roman"/>
                <w:sz w:val="18"/>
                <w:szCs w:val="18"/>
                <w:lang w:val="uk-UA"/>
              </w:rPr>
            </w:pPr>
            <w:r>
              <w:rPr>
                <w:rFonts w:ascii="Times New Roman" w:hAnsi="Times New Roman" w:cs="Times New Roman"/>
                <w:sz w:val="18"/>
                <w:szCs w:val="18"/>
                <w:lang w:val="uk-UA"/>
              </w:rPr>
              <w:t>276694</w:t>
            </w:r>
          </w:p>
        </w:tc>
        <w:tc>
          <w:tcPr>
            <w:tcW w:w="1032" w:type="dxa"/>
            <w:vAlign w:val="center"/>
          </w:tcPr>
          <w:p w:rsidR="00745325" w:rsidRPr="00521814" w:rsidRDefault="00521814" w:rsidP="00BD56B9">
            <w:pPr>
              <w:spacing w:after="0" w:line="360" w:lineRule="auto"/>
              <w:jc w:val="both"/>
              <w:rPr>
                <w:rFonts w:ascii="Times New Roman" w:hAnsi="Times New Roman" w:cs="Times New Roman"/>
                <w:sz w:val="18"/>
                <w:szCs w:val="18"/>
                <w:lang w:val="uk-UA"/>
              </w:rPr>
            </w:pPr>
            <w:r>
              <w:rPr>
                <w:rFonts w:ascii="Times New Roman" w:hAnsi="Times New Roman" w:cs="Times New Roman"/>
                <w:sz w:val="18"/>
                <w:szCs w:val="18"/>
                <w:lang w:val="uk-UA"/>
              </w:rPr>
              <w:t>5812</w:t>
            </w:r>
          </w:p>
        </w:tc>
        <w:tc>
          <w:tcPr>
            <w:tcW w:w="1141" w:type="dxa"/>
            <w:vAlign w:val="center"/>
          </w:tcPr>
          <w:p w:rsidR="00745325" w:rsidRPr="00521814" w:rsidRDefault="00521814" w:rsidP="00BD56B9">
            <w:pPr>
              <w:spacing w:after="0" w:line="360" w:lineRule="auto"/>
              <w:jc w:val="both"/>
              <w:rPr>
                <w:rFonts w:ascii="Times New Roman" w:hAnsi="Times New Roman" w:cs="Times New Roman"/>
                <w:sz w:val="18"/>
                <w:szCs w:val="18"/>
                <w:lang w:val="uk-UA"/>
              </w:rPr>
            </w:pPr>
            <w:r>
              <w:rPr>
                <w:rFonts w:ascii="Times New Roman" w:hAnsi="Times New Roman" w:cs="Times New Roman"/>
                <w:sz w:val="18"/>
                <w:szCs w:val="18"/>
                <w:lang w:val="uk-UA"/>
              </w:rPr>
              <w:t>2</w:t>
            </w:r>
            <w:r>
              <w:rPr>
                <w:rFonts w:ascii="Times New Roman" w:hAnsi="Times New Roman" w:cs="Times New Roman"/>
                <w:sz w:val="18"/>
                <w:szCs w:val="18"/>
                <w:lang w:val="en-US"/>
              </w:rPr>
              <w:t>,</w:t>
            </w:r>
            <w:r>
              <w:rPr>
                <w:rFonts w:ascii="Times New Roman" w:hAnsi="Times New Roman" w:cs="Times New Roman"/>
                <w:sz w:val="18"/>
                <w:szCs w:val="18"/>
                <w:lang w:val="uk-UA"/>
              </w:rPr>
              <w:t>14</w:t>
            </w:r>
          </w:p>
        </w:tc>
        <w:tc>
          <w:tcPr>
            <w:tcW w:w="1033" w:type="dxa"/>
            <w:tcBorders>
              <w:right w:val="single" w:sz="4" w:space="0" w:color="auto"/>
            </w:tcBorders>
            <w:vAlign w:val="center"/>
          </w:tcPr>
          <w:p w:rsidR="00745325" w:rsidRPr="00521814" w:rsidRDefault="00521814" w:rsidP="00BD56B9">
            <w:pPr>
              <w:spacing w:after="0" w:line="360" w:lineRule="auto"/>
              <w:jc w:val="both"/>
              <w:rPr>
                <w:rFonts w:ascii="Times New Roman" w:hAnsi="Times New Roman" w:cs="Times New Roman"/>
                <w:sz w:val="18"/>
                <w:szCs w:val="18"/>
                <w:lang w:val="uk-UA"/>
              </w:rPr>
            </w:pPr>
            <w:r>
              <w:rPr>
                <w:rFonts w:ascii="Times New Roman" w:hAnsi="Times New Roman" w:cs="Times New Roman"/>
                <w:sz w:val="18"/>
                <w:szCs w:val="18"/>
                <w:lang w:val="uk-UA"/>
              </w:rPr>
              <w:t>3</w:t>
            </w:r>
            <w:r>
              <w:rPr>
                <w:rFonts w:ascii="Times New Roman" w:hAnsi="Times New Roman" w:cs="Times New Roman"/>
                <w:sz w:val="18"/>
                <w:szCs w:val="18"/>
                <w:lang w:val="en-US"/>
              </w:rPr>
              <w:t>,</w:t>
            </w:r>
            <w:r>
              <w:rPr>
                <w:rFonts w:ascii="Times New Roman" w:hAnsi="Times New Roman" w:cs="Times New Roman"/>
                <w:sz w:val="18"/>
                <w:szCs w:val="18"/>
                <w:lang w:val="uk-UA"/>
              </w:rPr>
              <w:t>83</w:t>
            </w:r>
          </w:p>
        </w:tc>
        <w:tc>
          <w:tcPr>
            <w:tcW w:w="1032" w:type="dxa"/>
            <w:tcBorders>
              <w:left w:val="single" w:sz="4" w:space="0" w:color="auto"/>
              <w:right w:val="single" w:sz="4" w:space="0" w:color="auto"/>
            </w:tcBorders>
            <w:vAlign w:val="center"/>
          </w:tcPr>
          <w:p w:rsidR="00745325" w:rsidRPr="00521814" w:rsidRDefault="00521814" w:rsidP="00BD56B9">
            <w:pPr>
              <w:spacing w:after="0" w:line="360" w:lineRule="auto"/>
              <w:jc w:val="both"/>
              <w:rPr>
                <w:rFonts w:ascii="Times New Roman" w:hAnsi="Times New Roman" w:cs="Times New Roman"/>
                <w:sz w:val="18"/>
                <w:szCs w:val="18"/>
                <w:lang w:val="uk-UA"/>
              </w:rPr>
            </w:pPr>
            <w:r>
              <w:rPr>
                <w:rFonts w:ascii="Times New Roman" w:hAnsi="Times New Roman" w:cs="Times New Roman"/>
                <w:sz w:val="18"/>
                <w:szCs w:val="18"/>
                <w:lang w:val="uk-UA"/>
              </w:rPr>
              <w:t>3</w:t>
            </w:r>
            <w:r>
              <w:rPr>
                <w:rFonts w:ascii="Times New Roman" w:hAnsi="Times New Roman" w:cs="Times New Roman"/>
                <w:sz w:val="18"/>
                <w:szCs w:val="18"/>
                <w:lang w:val="en-US"/>
              </w:rPr>
              <w:t>,</w:t>
            </w:r>
            <w:r>
              <w:rPr>
                <w:rFonts w:ascii="Times New Roman" w:hAnsi="Times New Roman" w:cs="Times New Roman"/>
                <w:sz w:val="18"/>
                <w:szCs w:val="18"/>
                <w:lang w:val="uk-UA"/>
              </w:rPr>
              <w:t>74</w:t>
            </w:r>
          </w:p>
        </w:tc>
        <w:tc>
          <w:tcPr>
            <w:tcW w:w="706" w:type="dxa"/>
            <w:tcBorders>
              <w:left w:val="single" w:sz="4" w:space="0" w:color="auto"/>
            </w:tcBorders>
            <w:vAlign w:val="center"/>
          </w:tcPr>
          <w:p w:rsidR="00745325" w:rsidRPr="00521814" w:rsidRDefault="00521814" w:rsidP="00BD56B9">
            <w:pPr>
              <w:spacing w:after="0" w:line="360" w:lineRule="auto"/>
              <w:jc w:val="both"/>
              <w:rPr>
                <w:rFonts w:ascii="Times New Roman" w:hAnsi="Times New Roman" w:cs="Times New Roman"/>
                <w:sz w:val="18"/>
                <w:szCs w:val="18"/>
                <w:lang w:val="uk-UA"/>
              </w:rPr>
            </w:pPr>
            <w:r>
              <w:rPr>
                <w:rFonts w:ascii="Times New Roman" w:hAnsi="Times New Roman" w:cs="Times New Roman"/>
                <w:sz w:val="18"/>
                <w:szCs w:val="18"/>
                <w:lang w:val="uk-UA"/>
              </w:rPr>
              <w:t>-</w:t>
            </w:r>
            <w:r>
              <w:rPr>
                <w:rFonts w:ascii="Times New Roman" w:hAnsi="Times New Roman" w:cs="Times New Roman"/>
                <w:sz w:val="18"/>
                <w:szCs w:val="18"/>
                <w:lang w:val="en-US"/>
              </w:rPr>
              <w:t>0,0</w:t>
            </w:r>
            <w:r>
              <w:rPr>
                <w:rFonts w:ascii="Times New Roman" w:hAnsi="Times New Roman" w:cs="Times New Roman"/>
                <w:sz w:val="18"/>
                <w:szCs w:val="18"/>
                <w:lang w:val="uk-UA"/>
              </w:rPr>
              <w:t>9</w:t>
            </w:r>
          </w:p>
        </w:tc>
      </w:tr>
      <w:tr w:rsidR="00745325" w:rsidRPr="004B5959" w:rsidTr="00E818A1">
        <w:tc>
          <w:tcPr>
            <w:tcW w:w="2318" w:type="dxa"/>
          </w:tcPr>
          <w:p w:rsidR="00745325" w:rsidRPr="00CB5F09" w:rsidRDefault="00745325" w:rsidP="00BD56B9">
            <w:pPr>
              <w:tabs>
                <w:tab w:val="left" w:pos="1735"/>
              </w:tabs>
              <w:spacing w:after="0" w:line="360" w:lineRule="auto"/>
              <w:ind w:right="-109"/>
              <w:jc w:val="both"/>
              <w:rPr>
                <w:rFonts w:ascii="Times New Roman" w:hAnsi="Times New Roman" w:cs="Times New Roman"/>
                <w:sz w:val="24"/>
                <w:szCs w:val="24"/>
                <w:lang w:val="uk-UA"/>
              </w:rPr>
            </w:pPr>
            <w:r w:rsidRPr="00CB5F09">
              <w:rPr>
                <w:rFonts w:ascii="Times New Roman" w:hAnsi="Times New Roman" w:cs="Times New Roman"/>
                <w:sz w:val="24"/>
                <w:szCs w:val="24"/>
                <w:lang w:val="uk-UA"/>
              </w:rPr>
              <w:t>Інші фінансові активи</w:t>
            </w:r>
          </w:p>
        </w:tc>
        <w:tc>
          <w:tcPr>
            <w:tcW w:w="876" w:type="dxa"/>
            <w:vAlign w:val="center"/>
          </w:tcPr>
          <w:p w:rsidR="00745325" w:rsidRPr="00521814" w:rsidRDefault="00521814" w:rsidP="00BD56B9">
            <w:pPr>
              <w:spacing w:after="0" w:line="360" w:lineRule="auto"/>
              <w:jc w:val="both"/>
              <w:rPr>
                <w:rFonts w:ascii="Times New Roman" w:hAnsi="Times New Roman" w:cs="Times New Roman"/>
                <w:sz w:val="18"/>
                <w:szCs w:val="18"/>
                <w:lang w:val="uk-UA"/>
              </w:rPr>
            </w:pPr>
            <w:r>
              <w:rPr>
                <w:rFonts w:ascii="Times New Roman" w:hAnsi="Times New Roman" w:cs="Times New Roman"/>
                <w:sz w:val="18"/>
                <w:szCs w:val="18"/>
                <w:lang w:val="uk-UA"/>
              </w:rPr>
              <w:t>24491</w:t>
            </w:r>
          </w:p>
        </w:tc>
        <w:tc>
          <w:tcPr>
            <w:tcW w:w="924" w:type="dxa"/>
            <w:vAlign w:val="center"/>
          </w:tcPr>
          <w:p w:rsidR="00745325" w:rsidRPr="00521814" w:rsidRDefault="00521814" w:rsidP="00BD56B9">
            <w:pPr>
              <w:spacing w:after="0" w:line="360" w:lineRule="auto"/>
              <w:jc w:val="both"/>
              <w:rPr>
                <w:rFonts w:ascii="Times New Roman" w:hAnsi="Times New Roman" w:cs="Times New Roman"/>
                <w:sz w:val="18"/>
                <w:szCs w:val="18"/>
                <w:lang w:val="uk-UA"/>
              </w:rPr>
            </w:pPr>
            <w:r>
              <w:rPr>
                <w:rFonts w:ascii="Times New Roman" w:hAnsi="Times New Roman" w:cs="Times New Roman"/>
                <w:sz w:val="18"/>
                <w:szCs w:val="18"/>
                <w:lang w:val="uk-UA"/>
              </w:rPr>
              <w:t>510329</w:t>
            </w:r>
          </w:p>
        </w:tc>
        <w:tc>
          <w:tcPr>
            <w:tcW w:w="1032" w:type="dxa"/>
            <w:vAlign w:val="center"/>
          </w:tcPr>
          <w:p w:rsidR="00745325" w:rsidRPr="00521814" w:rsidRDefault="00521814" w:rsidP="00BD56B9">
            <w:pPr>
              <w:spacing w:after="0" w:line="360" w:lineRule="auto"/>
              <w:jc w:val="both"/>
              <w:rPr>
                <w:rFonts w:ascii="Times New Roman" w:hAnsi="Times New Roman" w:cs="Times New Roman"/>
                <w:sz w:val="18"/>
                <w:szCs w:val="18"/>
                <w:lang w:val="uk-UA"/>
              </w:rPr>
            </w:pPr>
            <w:r>
              <w:rPr>
                <w:rFonts w:ascii="Times New Roman" w:hAnsi="Times New Roman" w:cs="Times New Roman"/>
                <w:sz w:val="18"/>
                <w:szCs w:val="18"/>
                <w:lang w:val="uk-UA"/>
              </w:rPr>
              <w:t>485838</w:t>
            </w:r>
          </w:p>
        </w:tc>
        <w:tc>
          <w:tcPr>
            <w:tcW w:w="1141" w:type="dxa"/>
            <w:vAlign w:val="center"/>
          </w:tcPr>
          <w:p w:rsidR="00745325" w:rsidRPr="00521814" w:rsidRDefault="00521814" w:rsidP="00BD56B9">
            <w:pPr>
              <w:spacing w:after="0" w:line="360" w:lineRule="auto"/>
              <w:jc w:val="both"/>
              <w:rPr>
                <w:rFonts w:ascii="Times New Roman" w:hAnsi="Times New Roman" w:cs="Times New Roman"/>
                <w:sz w:val="18"/>
                <w:szCs w:val="18"/>
                <w:lang w:val="uk-UA"/>
              </w:rPr>
            </w:pPr>
            <w:r>
              <w:rPr>
                <w:rFonts w:ascii="Times New Roman" w:hAnsi="Times New Roman" w:cs="Times New Roman"/>
                <w:sz w:val="18"/>
                <w:szCs w:val="18"/>
                <w:lang w:val="uk-UA"/>
              </w:rPr>
              <w:t>1983</w:t>
            </w:r>
            <w:r>
              <w:rPr>
                <w:rFonts w:ascii="Times New Roman" w:hAnsi="Times New Roman" w:cs="Times New Roman"/>
                <w:sz w:val="18"/>
                <w:szCs w:val="18"/>
                <w:lang w:val="en-US"/>
              </w:rPr>
              <w:t>,</w:t>
            </w:r>
            <w:r>
              <w:rPr>
                <w:rFonts w:ascii="Times New Roman" w:hAnsi="Times New Roman" w:cs="Times New Roman"/>
                <w:sz w:val="18"/>
                <w:szCs w:val="18"/>
                <w:lang w:val="uk-UA"/>
              </w:rPr>
              <w:t>7</w:t>
            </w:r>
            <w:r>
              <w:rPr>
                <w:rFonts w:ascii="Times New Roman" w:hAnsi="Times New Roman" w:cs="Times New Roman"/>
                <w:sz w:val="18"/>
                <w:szCs w:val="18"/>
                <w:lang w:val="en-US"/>
              </w:rPr>
              <w:t>4</w:t>
            </w:r>
          </w:p>
        </w:tc>
        <w:tc>
          <w:tcPr>
            <w:tcW w:w="1033" w:type="dxa"/>
            <w:tcBorders>
              <w:right w:val="single" w:sz="4" w:space="0" w:color="auto"/>
            </w:tcBorders>
            <w:vAlign w:val="center"/>
          </w:tcPr>
          <w:p w:rsidR="00745325" w:rsidRPr="00521814" w:rsidRDefault="00521814" w:rsidP="00BD56B9">
            <w:pPr>
              <w:spacing w:after="0" w:line="360" w:lineRule="auto"/>
              <w:jc w:val="both"/>
              <w:rPr>
                <w:rFonts w:ascii="Times New Roman" w:hAnsi="Times New Roman" w:cs="Times New Roman"/>
                <w:sz w:val="18"/>
                <w:szCs w:val="18"/>
                <w:lang w:val="uk-UA"/>
              </w:rPr>
            </w:pPr>
            <w:r>
              <w:rPr>
                <w:rFonts w:ascii="Times New Roman" w:hAnsi="Times New Roman" w:cs="Times New Roman"/>
                <w:sz w:val="18"/>
                <w:szCs w:val="18"/>
                <w:lang w:val="en-US"/>
              </w:rPr>
              <w:t>0,</w:t>
            </w:r>
            <w:r>
              <w:rPr>
                <w:rFonts w:ascii="Times New Roman" w:hAnsi="Times New Roman" w:cs="Times New Roman"/>
                <w:sz w:val="18"/>
                <w:szCs w:val="18"/>
                <w:lang w:val="uk-UA"/>
              </w:rPr>
              <w:t>34</w:t>
            </w:r>
          </w:p>
        </w:tc>
        <w:tc>
          <w:tcPr>
            <w:tcW w:w="1032" w:type="dxa"/>
            <w:tcBorders>
              <w:left w:val="single" w:sz="4" w:space="0" w:color="auto"/>
              <w:right w:val="single" w:sz="4" w:space="0" w:color="auto"/>
            </w:tcBorders>
            <w:vAlign w:val="center"/>
          </w:tcPr>
          <w:p w:rsidR="00745325" w:rsidRPr="00521814" w:rsidRDefault="00521814" w:rsidP="00BD56B9">
            <w:pPr>
              <w:spacing w:after="0" w:line="360" w:lineRule="auto"/>
              <w:jc w:val="both"/>
              <w:rPr>
                <w:rFonts w:ascii="Times New Roman" w:hAnsi="Times New Roman" w:cs="Times New Roman"/>
                <w:sz w:val="18"/>
                <w:szCs w:val="18"/>
                <w:lang w:val="uk-UA"/>
              </w:rPr>
            </w:pPr>
            <w:r>
              <w:rPr>
                <w:rFonts w:ascii="Times New Roman" w:hAnsi="Times New Roman" w:cs="Times New Roman"/>
                <w:sz w:val="18"/>
                <w:szCs w:val="18"/>
                <w:lang w:val="uk-UA"/>
              </w:rPr>
              <w:t>6</w:t>
            </w:r>
            <w:r>
              <w:rPr>
                <w:rFonts w:ascii="Times New Roman" w:hAnsi="Times New Roman" w:cs="Times New Roman"/>
                <w:sz w:val="18"/>
                <w:szCs w:val="18"/>
                <w:lang w:val="en-US"/>
              </w:rPr>
              <w:t>,</w:t>
            </w:r>
            <w:r>
              <w:rPr>
                <w:rFonts w:ascii="Times New Roman" w:hAnsi="Times New Roman" w:cs="Times New Roman"/>
                <w:sz w:val="18"/>
                <w:szCs w:val="18"/>
                <w:lang w:val="uk-UA"/>
              </w:rPr>
              <w:t>90</w:t>
            </w:r>
          </w:p>
        </w:tc>
        <w:tc>
          <w:tcPr>
            <w:tcW w:w="706" w:type="dxa"/>
            <w:tcBorders>
              <w:left w:val="single" w:sz="4" w:space="0" w:color="auto"/>
            </w:tcBorders>
            <w:vAlign w:val="center"/>
          </w:tcPr>
          <w:p w:rsidR="00745325" w:rsidRPr="00521814" w:rsidRDefault="00521814" w:rsidP="00BD56B9">
            <w:pPr>
              <w:spacing w:after="0" w:line="360" w:lineRule="auto"/>
              <w:jc w:val="both"/>
              <w:rPr>
                <w:rFonts w:ascii="Times New Roman" w:hAnsi="Times New Roman" w:cs="Times New Roman"/>
                <w:sz w:val="18"/>
                <w:szCs w:val="18"/>
                <w:lang w:val="uk-UA"/>
              </w:rPr>
            </w:pPr>
            <w:r>
              <w:rPr>
                <w:rFonts w:ascii="Times New Roman" w:hAnsi="Times New Roman" w:cs="Times New Roman"/>
                <w:sz w:val="18"/>
                <w:szCs w:val="18"/>
                <w:lang w:val="uk-UA"/>
              </w:rPr>
              <w:t>6</w:t>
            </w:r>
            <w:r>
              <w:rPr>
                <w:rFonts w:ascii="Times New Roman" w:hAnsi="Times New Roman" w:cs="Times New Roman"/>
                <w:sz w:val="18"/>
                <w:szCs w:val="18"/>
                <w:lang w:val="en-US"/>
              </w:rPr>
              <w:t>,</w:t>
            </w:r>
            <w:r>
              <w:rPr>
                <w:rFonts w:ascii="Times New Roman" w:hAnsi="Times New Roman" w:cs="Times New Roman"/>
                <w:sz w:val="18"/>
                <w:szCs w:val="18"/>
                <w:lang w:val="uk-UA"/>
              </w:rPr>
              <w:t>56</w:t>
            </w:r>
          </w:p>
        </w:tc>
      </w:tr>
      <w:tr w:rsidR="00745325" w:rsidRPr="004B5959" w:rsidTr="00E818A1">
        <w:tc>
          <w:tcPr>
            <w:tcW w:w="2318" w:type="dxa"/>
          </w:tcPr>
          <w:p w:rsidR="00745325" w:rsidRPr="00CB5F09" w:rsidRDefault="00745325" w:rsidP="00BD56B9">
            <w:pPr>
              <w:tabs>
                <w:tab w:val="left" w:pos="1735"/>
              </w:tabs>
              <w:spacing w:after="0" w:line="360" w:lineRule="auto"/>
              <w:ind w:right="301"/>
              <w:jc w:val="both"/>
              <w:rPr>
                <w:rFonts w:ascii="Times New Roman" w:hAnsi="Times New Roman" w:cs="Times New Roman"/>
                <w:sz w:val="24"/>
                <w:szCs w:val="24"/>
                <w:lang w:val="uk-UA"/>
              </w:rPr>
            </w:pPr>
            <w:r w:rsidRPr="00CB5F09">
              <w:rPr>
                <w:rFonts w:ascii="Times New Roman" w:hAnsi="Times New Roman" w:cs="Times New Roman"/>
                <w:sz w:val="24"/>
                <w:szCs w:val="24"/>
                <w:lang w:val="uk-UA"/>
              </w:rPr>
              <w:t>Інші активи</w:t>
            </w:r>
          </w:p>
        </w:tc>
        <w:tc>
          <w:tcPr>
            <w:tcW w:w="876" w:type="dxa"/>
            <w:vAlign w:val="center"/>
          </w:tcPr>
          <w:p w:rsidR="00745325" w:rsidRPr="00521814" w:rsidRDefault="00521814" w:rsidP="00BD56B9">
            <w:pPr>
              <w:spacing w:after="0" w:line="360" w:lineRule="auto"/>
              <w:jc w:val="both"/>
              <w:rPr>
                <w:rFonts w:ascii="Times New Roman" w:hAnsi="Times New Roman" w:cs="Times New Roman"/>
                <w:sz w:val="18"/>
                <w:szCs w:val="18"/>
                <w:lang w:val="uk-UA"/>
              </w:rPr>
            </w:pPr>
            <w:r>
              <w:rPr>
                <w:rFonts w:ascii="Times New Roman" w:hAnsi="Times New Roman" w:cs="Times New Roman"/>
                <w:sz w:val="18"/>
                <w:szCs w:val="18"/>
                <w:lang w:val="uk-UA"/>
              </w:rPr>
              <w:t>277471</w:t>
            </w:r>
          </w:p>
        </w:tc>
        <w:tc>
          <w:tcPr>
            <w:tcW w:w="924" w:type="dxa"/>
            <w:vAlign w:val="center"/>
          </w:tcPr>
          <w:p w:rsidR="00745325" w:rsidRPr="00521814" w:rsidRDefault="00521814" w:rsidP="00BD56B9">
            <w:pPr>
              <w:spacing w:after="0" w:line="360" w:lineRule="auto"/>
              <w:jc w:val="both"/>
              <w:rPr>
                <w:rFonts w:ascii="Times New Roman" w:hAnsi="Times New Roman" w:cs="Times New Roman"/>
                <w:sz w:val="18"/>
                <w:szCs w:val="18"/>
                <w:lang w:val="uk-UA"/>
              </w:rPr>
            </w:pPr>
            <w:r>
              <w:rPr>
                <w:rFonts w:ascii="Times New Roman" w:hAnsi="Times New Roman" w:cs="Times New Roman"/>
                <w:sz w:val="18"/>
                <w:szCs w:val="18"/>
                <w:lang w:val="uk-UA"/>
              </w:rPr>
              <w:t>193155</w:t>
            </w:r>
          </w:p>
        </w:tc>
        <w:tc>
          <w:tcPr>
            <w:tcW w:w="1032" w:type="dxa"/>
            <w:vAlign w:val="center"/>
          </w:tcPr>
          <w:p w:rsidR="00745325" w:rsidRPr="00521814" w:rsidRDefault="00521814" w:rsidP="00BD56B9">
            <w:pPr>
              <w:spacing w:after="0" w:line="360" w:lineRule="auto"/>
              <w:jc w:val="both"/>
              <w:rPr>
                <w:rFonts w:ascii="Times New Roman" w:hAnsi="Times New Roman" w:cs="Times New Roman"/>
                <w:sz w:val="18"/>
                <w:szCs w:val="18"/>
                <w:lang w:val="uk-UA"/>
              </w:rPr>
            </w:pPr>
            <w:r>
              <w:rPr>
                <w:rFonts w:ascii="Times New Roman" w:hAnsi="Times New Roman" w:cs="Times New Roman"/>
                <w:sz w:val="18"/>
                <w:szCs w:val="18"/>
                <w:lang w:val="uk-UA"/>
              </w:rPr>
              <w:t>-84316</w:t>
            </w:r>
          </w:p>
        </w:tc>
        <w:tc>
          <w:tcPr>
            <w:tcW w:w="1141" w:type="dxa"/>
            <w:vAlign w:val="center"/>
          </w:tcPr>
          <w:p w:rsidR="00745325" w:rsidRPr="00521814" w:rsidRDefault="00521814" w:rsidP="00BD56B9">
            <w:pPr>
              <w:spacing w:after="0" w:line="360" w:lineRule="auto"/>
              <w:jc w:val="both"/>
              <w:rPr>
                <w:rFonts w:ascii="Times New Roman" w:hAnsi="Times New Roman" w:cs="Times New Roman"/>
                <w:sz w:val="18"/>
                <w:szCs w:val="18"/>
                <w:lang w:val="uk-UA"/>
              </w:rPr>
            </w:pPr>
            <w:r>
              <w:rPr>
                <w:rFonts w:ascii="Times New Roman" w:hAnsi="Times New Roman" w:cs="Times New Roman"/>
                <w:sz w:val="18"/>
                <w:szCs w:val="18"/>
                <w:lang w:val="uk-UA"/>
              </w:rPr>
              <w:t>-30</w:t>
            </w:r>
            <w:r>
              <w:rPr>
                <w:rFonts w:ascii="Times New Roman" w:hAnsi="Times New Roman" w:cs="Times New Roman"/>
                <w:sz w:val="18"/>
                <w:szCs w:val="18"/>
                <w:lang w:val="en-US"/>
              </w:rPr>
              <w:t>,</w:t>
            </w:r>
            <w:r>
              <w:rPr>
                <w:rFonts w:ascii="Times New Roman" w:hAnsi="Times New Roman" w:cs="Times New Roman"/>
                <w:sz w:val="18"/>
                <w:szCs w:val="18"/>
                <w:lang w:val="uk-UA"/>
              </w:rPr>
              <w:t>38</w:t>
            </w:r>
          </w:p>
        </w:tc>
        <w:tc>
          <w:tcPr>
            <w:tcW w:w="1033" w:type="dxa"/>
            <w:tcBorders>
              <w:right w:val="single" w:sz="4" w:space="0" w:color="auto"/>
            </w:tcBorders>
            <w:vAlign w:val="center"/>
          </w:tcPr>
          <w:p w:rsidR="00745325" w:rsidRPr="00521814" w:rsidRDefault="00521814" w:rsidP="00BD56B9">
            <w:pPr>
              <w:spacing w:after="0" w:line="360" w:lineRule="auto"/>
              <w:jc w:val="both"/>
              <w:rPr>
                <w:rFonts w:ascii="Times New Roman" w:hAnsi="Times New Roman" w:cs="Times New Roman"/>
                <w:sz w:val="18"/>
                <w:szCs w:val="18"/>
                <w:lang w:val="uk-UA"/>
              </w:rPr>
            </w:pPr>
            <w:r>
              <w:rPr>
                <w:rFonts w:ascii="Times New Roman" w:hAnsi="Times New Roman" w:cs="Times New Roman"/>
                <w:sz w:val="18"/>
                <w:szCs w:val="18"/>
                <w:lang w:val="uk-UA"/>
              </w:rPr>
              <w:t>3</w:t>
            </w:r>
            <w:r>
              <w:rPr>
                <w:rFonts w:ascii="Times New Roman" w:hAnsi="Times New Roman" w:cs="Times New Roman"/>
                <w:sz w:val="18"/>
                <w:szCs w:val="18"/>
                <w:lang w:val="en-US"/>
              </w:rPr>
              <w:t>,</w:t>
            </w:r>
            <w:r>
              <w:rPr>
                <w:rFonts w:ascii="Times New Roman" w:hAnsi="Times New Roman" w:cs="Times New Roman"/>
                <w:sz w:val="18"/>
                <w:szCs w:val="18"/>
                <w:lang w:val="uk-UA"/>
              </w:rPr>
              <w:t>92</w:t>
            </w:r>
          </w:p>
        </w:tc>
        <w:tc>
          <w:tcPr>
            <w:tcW w:w="1032" w:type="dxa"/>
            <w:tcBorders>
              <w:left w:val="single" w:sz="4" w:space="0" w:color="auto"/>
              <w:right w:val="single" w:sz="4" w:space="0" w:color="auto"/>
            </w:tcBorders>
            <w:vAlign w:val="center"/>
          </w:tcPr>
          <w:p w:rsidR="00745325" w:rsidRPr="00521814" w:rsidRDefault="00521814" w:rsidP="00BD56B9">
            <w:pPr>
              <w:spacing w:after="0" w:line="360" w:lineRule="auto"/>
              <w:jc w:val="both"/>
              <w:rPr>
                <w:rFonts w:ascii="Times New Roman" w:hAnsi="Times New Roman" w:cs="Times New Roman"/>
                <w:sz w:val="18"/>
                <w:szCs w:val="18"/>
                <w:lang w:val="uk-UA"/>
              </w:rPr>
            </w:pPr>
            <w:r>
              <w:rPr>
                <w:rFonts w:ascii="Times New Roman" w:hAnsi="Times New Roman" w:cs="Times New Roman"/>
                <w:sz w:val="18"/>
                <w:szCs w:val="18"/>
                <w:lang w:val="uk-UA"/>
              </w:rPr>
              <w:t>2</w:t>
            </w:r>
            <w:r>
              <w:rPr>
                <w:rFonts w:ascii="Times New Roman" w:hAnsi="Times New Roman" w:cs="Times New Roman"/>
                <w:sz w:val="18"/>
                <w:szCs w:val="18"/>
                <w:lang w:val="en-US"/>
              </w:rPr>
              <w:t>,</w:t>
            </w:r>
            <w:r>
              <w:rPr>
                <w:rFonts w:ascii="Times New Roman" w:hAnsi="Times New Roman" w:cs="Times New Roman"/>
                <w:sz w:val="18"/>
                <w:szCs w:val="18"/>
                <w:lang w:val="uk-UA"/>
              </w:rPr>
              <w:t>61</w:t>
            </w:r>
          </w:p>
        </w:tc>
        <w:tc>
          <w:tcPr>
            <w:tcW w:w="706" w:type="dxa"/>
            <w:tcBorders>
              <w:left w:val="single" w:sz="4" w:space="0" w:color="auto"/>
            </w:tcBorders>
            <w:vAlign w:val="center"/>
          </w:tcPr>
          <w:p w:rsidR="00745325" w:rsidRPr="00521814" w:rsidRDefault="00521814" w:rsidP="00BD56B9">
            <w:pPr>
              <w:spacing w:after="0" w:line="360" w:lineRule="auto"/>
              <w:jc w:val="both"/>
              <w:rPr>
                <w:rFonts w:ascii="Times New Roman" w:hAnsi="Times New Roman" w:cs="Times New Roman"/>
                <w:sz w:val="18"/>
                <w:szCs w:val="18"/>
                <w:lang w:val="uk-UA"/>
              </w:rPr>
            </w:pPr>
            <w:r>
              <w:rPr>
                <w:rFonts w:ascii="Times New Roman" w:hAnsi="Times New Roman" w:cs="Times New Roman"/>
                <w:sz w:val="18"/>
                <w:szCs w:val="18"/>
                <w:lang w:val="uk-UA"/>
              </w:rPr>
              <w:t>-</w:t>
            </w:r>
            <w:r>
              <w:rPr>
                <w:rFonts w:ascii="Times New Roman" w:hAnsi="Times New Roman" w:cs="Times New Roman"/>
                <w:sz w:val="18"/>
                <w:szCs w:val="18"/>
                <w:lang w:val="en-US"/>
              </w:rPr>
              <w:t>1,</w:t>
            </w:r>
            <w:r>
              <w:rPr>
                <w:rFonts w:ascii="Times New Roman" w:hAnsi="Times New Roman" w:cs="Times New Roman"/>
                <w:sz w:val="18"/>
                <w:szCs w:val="18"/>
                <w:lang w:val="uk-UA"/>
              </w:rPr>
              <w:t>31</w:t>
            </w:r>
          </w:p>
        </w:tc>
      </w:tr>
      <w:tr w:rsidR="00745325" w:rsidRPr="004B5959" w:rsidTr="00E818A1">
        <w:tc>
          <w:tcPr>
            <w:tcW w:w="2318" w:type="dxa"/>
          </w:tcPr>
          <w:p w:rsidR="00745325" w:rsidRPr="00CB5F09" w:rsidRDefault="00745325" w:rsidP="00BD56B9">
            <w:pPr>
              <w:tabs>
                <w:tab w:val="left" w:pos="1735"/>
              </w:tabs>
              <w:spacing w:after="0" w:line="360" w:lineRule="auto"/>
              <w:ind w:right="-109"/>
              <w:jc w:val="both"/>
              <w:rPr>
                <w:rFonts w:ascii="Times New Roman" w:hAnsi="Times New Roman" w:cs="Times New Roman"/>
                <w:sz w:val="24"/>
                <w:szCs w:val="24"/>
                <w:lang w:val="uk-UA"/>
              </w:rPr>
            </w:pPr>
            <w:r w:rsidRPr="00CB5F09">
              <w:rPr>
                <w:rFonts w:ascii="Times New Roman" w:hAnsi="Times New Roman" w:cs="Times New Roman"/>
                <w:sz w:val="24"/>
                <w:szCs w:val="24"/>
                <w:lang w:val="uk-UA"/>
              </w:rPr>
              <w:t>Усього активів</w:t>
            </w:r>
          </w:p>
        </w:tc>
        <w:tc>
          <w:tcPr>
            <w:tcW w:w="876" w:type="dxa"/>
            <w:vAlign w:val="center"/>
          </w:tcPr>
          <w:p w:rsidR="00745325" w:rsidRPr="00521814" w:rsidRDefault="00521814" w:rsidP="00BD56B9">
            <w:pPr>
              <w:spacing w:after="0" w:line="360" w:lineRule="auto"/>
              <w:jc w:val="both"/>
              <w:rPr>
                <w:rFonts w:ascii="Times New Roman" w:hAnsi="Times New Roman" w:cs="Times New Roman"/>
                <w:sz w:val="18"/>
                <w:szCs w:val="18"/>
                <w:lang w:val="uk-UA"/>
              </w:rPr>
            </w:pPr>
            <w:r>
              <w:rPr>
                <w:rFonts w:ascii="Times New Roman" w:hAnsi="Times New Roman" w:cs="Times New Roman"/>
                <w:sz w:val="18"/>
                <w:szCs w:val="18"/>
                <w:lang w:val="uk-UA"/>
              </w:rPr>
              <w:t>7066081</w:t>
            </w:r>
          </w:p>
        </w:tc>
        <w:tc>
          <w:tcPr>
            <w:tcW w:w="924" w:type="dxa"/>
            <w:vAlign w:val="center"/>
          </w:tcPr>
          <w:p w:rsidR="00745325" w:rsidRPr="00521814" w:rsidRDefault="00521814" w:rsidP="00BD56B9">
            <w:pPr>
              <w:spacing w:after="0" w:line="360" w:lineRule="auto"/>
              <w:jc w:val="both"/>
              <w:rPr>
                <w:rFonts w:ascii="Times New Roman" w:hAnsi="Times New Roman" w:cs="Times New Roman"/>
                <w:sz w:val="18"/>
                <w:szCs w:val="18"/>
                <w:lang w:val="uk-UA"/>
              </w:rPr>
            </w:pPr>
            <w:r>
              <w:rPr>
                <w:rFonts w:ascii="Times New Roman" w:hAnsi="Times New Roman" w:cs="Times New Roman"/>
                <w:sz w:val="18"/>
                <w:szCs w:val="18"/>
                <w:lang w:val="uk-UA"/>
              </w:rPr>
              <w:t>7392178</w:t>
            </w:r>
          </w:p>
        </w:tc>
        <w:tc>
          <w:tcPr>
            <w:tcW w:w="1032" w:type="dxa"/>
            <w:vAlign w:val="center"/>
          </w:tcPr>
          <w:p w:rsidR="00745325" w:rsidRPr="00521814" w:rsidRDefault="00521814" w:rsidP="00BD56B9">
            <w:pPr>
              <w:spacing w:after="0" w:line="360" w:lineRule="auto"/>
              <w:jc w:val="both"/>
              <w:rPr>
                <w:rFonts w:ascii="Times New Roman" w:hAnsi="Times New Roman" w:cs="Times New Roman"/>
                <w:sz w:val="18"/>
                <w:szCs w:val="18"/>
                <w:lang w:val="uk-UA"/>
              </w:rPr>
            </w:pPr>
            <w:r>
              <w:rPr>
                <w:rFonts w:ascii="Times New Roman" w:hAnsi="Times New Roman" w:cs="Times New Roman"/>
                <w:sz w:val="18"/>
                <w:szCs w:val="18"/>
                <w:lang w:val="uk-UA"/>
              </w:rPr>
              <w:t>326097</w:t>
            </w:r>
          </w:p>
        </w:tc>
        <w:tc>
          <w:tcPr>
            <w:tcW w:w="1141" w:type="dxa"/>
            <w:vAlign w:val="center"/>
          </w:tcPr>
          <w:p w:rsidR="00745325" w:rsidRPr="00521814" w:rsidRDefault="00521814" w:rsidP="00BD56B9">
            <w:pPr>
              <w:spacing w:after="0" w:line="360" w:lineRule="auto"/>
              <w:jc w:val="both"/>
              <w:rPr>
                <w:rFonts w:ascii="Times New Roman" w:hAnsi="Times New Roman" w:cs="Times New Roman"/>
                <w:sz w:val="18"/>
                <w:szCs w:val="18"/>
                <w:lang w:val="uk-UA"/>
              </w:rPr>
            </w:pPr>
            <w:r>
              <w:rPr>
                <w:rFonts w:ascii="Times New Roman" w:hAnsi="Times New Roman" w:cs="Times New Roman"/>
                <w:sz w:val="18"/>
                <w:szCs w:val="18"/>
                <w:lang w:val="uk-UA"/>
              </w:rPr>
              <w:t>4</w:t>
            </w:r>
            <w:r>
              <w:rPr>
                <w:rFonts w:ascii="Times New Roman" w:hAnsi="Times New Roman" w:cs="Times New Roman"/>
                <w:sz w:val="18"/>
                <w:szCs w:val="18"/>
                <w:lang w:val="en-US"/>
              </w:rPr>
              <w:t>,</w:t>
            </w:r>
            <w:r w:rsidR="00745325" w:rsidRPr="009B298E">
              <w:rPr>
                <w:rFonts w:ascii="Times New Roman" w:hAnsi="Times New Roman" w:cs="Times New Roman"/>
                <w:sz w:val="18"/>
                <w:szCs w:val="18"/>
                <w:lang w:val="en-US"/>
              </w:rPr>
              <w:t>6</w:t>
            </w:r>
            <w:r>
              <w:rPr>
                <w:rFonts w:ascii="Times New Roman" w:hAnsi="Times New Roman" w:cs="Times New Roman"/>
                <w:sz w:val="18"/>
                <w:szCs w:val="18"/>
                <w:lang w:val="uk-UA"/>
              </w:rPr>
              <w:t>1</w:t>
            </w:r>
          </w:p>
        </w:tc>
        <w:tc>
          <w:tcPr>
            <w:tcW w:w="1033" w:type="dxa"/>
            <w:tcBorders>
              <w:right w:val="single" w:sz="4" w:space="0" w:color="auto"/>
            </w:tcBorders>
            <w:vAlign w:val="center"/>
          </w:tcPr>
          <w:p w:rsidR="00745325" w:rsidRPr="009B298E" w:rsidRDefault="00745325" w:rsidP="00BD56B9">
            <w:pPr>
              <w:spacing w:after="0" w:line="360" w:lineRule="auto"/>
              <w:jc w:val="both"/>
              <w:rPr>
                <w:rFonts w:ascii="Times New Roman" w:hAnsi="Times New Roman" w:cs="Times New Roman"/>
                <w:sz w:val="18"/>
                <w:szCs w:val="18"/>
                <w:lang w:val="en-US"/>
              </w:rPr>
            </w:pPr>
            <w:r w:rsidRPr="009B298E">
              <w:rPr>
                <w:rFonts w:ascii="Times New Roman" w:hAnsi="Times New Roman" w:cs="Times New Roman"/>
                <w:sz w:val="18"/>
                <w:szCs w:val="18"/>
                <w:lang w:val="en-US"/>
              </w:rPr>
              <w:t>100</w:t>
            </w:r>
          </w:p>
        </w:tc>
        <w:tc>
          <w:tcPr>
            <w:tcW w:w="1032" w:type="dxa"/>
            <w:tcBorders>
              <w:left w:val="single" w:sz="4" w:space="0" w:color="auto"/>
              <w:right w:val="single" w:sz="4" w:space="0" w:color="auto"/>
            </w:tcBorders>
            <w:vAlign w:val="center"/>
          </w:tcPr>
          <w:p w:rsidR="00745325" w:rsidRPr="009B298E" w:rsidRDefault="00745325" w:rsidP="00BD56B9">
            <w:pPr>
              <w:spacing w:after="0" w:line="360" w:lineRule="auto"/>
              <w:jc w:val="both"/>
              <w:rPr>
                <w:rFonts w:ascii="Times New Roman" w:hAnsi="Times New Roman" w:cs="Times New Roman"/>
                <w:sz w:val="18"/>
                <w:szCs w:val="18"/>
                <w:lang w:val="en-US"/>
              </w:rPr>
            </w:pPr>
            <w:r w:rsidRPr="009B298E">
              <w:rPr>
                <w:rFonts w:ascii="Times New Roman" w:hAnsi="Times New Roman" w:cs="Times New Roman"/>
                <w:sz w:val="18"/>
                <w:szCs w:val="18"/>
                <w:lang w:val="en-US"/>
              </w:rPr>
              <w:t>100</w:t>
            </w:r>
          </w:p>
        </w:tc>
        <w:tc>
          <w:tcPr>
            <w:tcW w:w="706" w:type="dxa"/>
            <w:tcBorders>
              <w:left w:val="single" w:sz="4" w:space="0" w:color="auto"/>
            </w:tcBorders>
            <w:vAlign w:val="center"/>
          </w:tcPr>
          <w:p w:rsidR="00745325" w:rsidRPr="009B298E" w:rsidRDefault="00745325" w:rsidP="00BD56B9">
            <w:pPr>
              <w:spacing w:after="0" w:line="360" w:lineRule="auto"/>
              <w:jc w:val="both"/>
              <w:rPr>
                <w:rFonts w:ascii="Times New Roman" w:hAnsi="Times New Roman" w:cs="Times New Roman"/>
                <w:sz w:val="18"/>
                <w:szCs w:val="18"/>
                <w:lang w:val="en-US"/>
              </w:rPr>
            </w:pPr>
            <w:r w:rsidRPr="009B298E">
              <w:rPr>
                <w:rFonts w:ascii="Times New Roman" w:hAnsi="Times New Roman" w:cs="Times New Roman"/>
                <w:sz w:val="18"/>
                <w:szCs w:val="18"/>
                <w:lang w:val="en-US"/>
              </w:rPr>
              <w:t>-</w:t>
            </w:r>
          </w:p>
        </w:tc>
      </w:tr>
    </w:tbl>
    <w:p w:rsidR="00745325" w:rsidRPr="00AC6124" w:rsidRDefault="00745325" w:rsidP="00BD56B9">
      <w:pPr>
        <w:spacing w:after="0" w:line="360" w:lineRule="auto"/>
        <w:ind w:right="567"/>
        <w:jc w:val="both"/>
        <w:rPr>
          <w:rFonts w:ascii="Times New Roman" w:hAnsi="Times New Roman" w:cs="Times New Roman"/>
          <w:sz w:val="28"/>
          <w:szCs w:val="28"/>
          <w:lang w:val="uk-UA"/>
        </w:rPr>
      </w:pPr>
    </w:p>
    <w:p w:rsidR="00F348DB" w:rsidRDefault="00F348DB" w:rsidP="00BD56B9">
      <w:pPr>
        <w:spacing w:after="0" w:line="360" w:lineRule="auto"/>
        <w:ind w:righ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Таблиця 2</w:t>
      </w:r>
      <w:r w:rsidRPr="004B5959">
        <w:rPr>
          <w:rFonts w:ascii="Times New Roman" w:hAnsi="Times New Roman" w:cs="Times New Roman"/>
          <w:sz w:val="28"/>
          <w:szCs w:val="28"/>
          <w:lang w:val="uk-UA"/>
        </w:rPr>
        <w:t>. Горизонтальний та вертикальний анал</w:t>
      </w:r>
      <w:r>
        <w:rPr>
          <w:rFonts w:ascii="Times New Roman" w:hAnsi="Times New Roman" w:cs="Times New Roman"/>
          <w:sz w:val="28"/>
          <w:szCs w:val="28"/>
          <w:lang w:val="uk-UA"/>
        </w:rPr>
        <w:t>із пасивів балансу ПАТ «КБ «Хрещатик</w:t>
      </w:r>
      <w:r w:rsidRPr="004B5959">
        <w:rPr>
          <w:rFonts w:ascii="Times New Roman" w:hAnsi="Times New Roman" w:cs="Times New Roman"/>
          <w:sz w:val="28"/>
          <w:szCs w:val="28"/>
          <w:lang w:val="uk-UA"/>
        </w:rPr>
        <w:t>»</w:t>
      </w:r>
      <w:r>
        <w:rPr>
          <w:rFonts w:ascii="Times New Roman" w:hAnsi="Times New Roman" w:cs="Times New Roman"/>
          <w:sz w:val="28"/>
          <w:szCs w:val="28"/>
          <w:lang w:val="uk-UA"/>
        </w:rPr>
        <w:t>.</w:t>
      </w:r>
    </w:p>
    <w:tbl>
      <w:tblPr>
        <w:tblW w:w="473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2"/>
        <w:gridCol w:w="804"/>
        <w:gridCol w:w="910"/>
        <w:gridCol w:w="1124"/>
        <w:gridCol w:w="911"/>
        <w:gridCol w:w="1017"/>
        <w:gridCol w:w="805"/>
        <w:gridCol w:w="804"/>
      </w:tblGrid>
      <w:tr w:rsidR="00F348DB" w:rsidRPr="004B5959" w:rsidTr="004055C3">
        <w:trPr>
          <w:cantSplit/>
          <w:trHeight w:val="1781"/>
        </w:trPr>
        <w:tc>
          <w:tcPr>
            <w:tcW w:w="2596" w:type="dxa"/>
            <w:vMerge w:val="restart"/>
            <w:vAlign w:val="center"/>
          </w:tcPr>
          <w:p w:rsidR="00F348DB" w:rsidRPr="004B5959" w:rsidRDefault="00F348DB" w:rsidP="00BD56B9">
            <w:pPr>
              <w:tabs>
                <w:tab w:val="left" w:pos="1937"/>
              </w:tabs>
              <w:spacing w:after="0" w:line="360" w:lineRule="auto"/>
              <w:ind w:right="-82"/>
              <w:jc w:val="both"/>
              <w:rPr>
                <w:rFonts w:ascii="Times New Roman" w:hAnsi="Times New Roman" w:cs="Times New Roman"/>
                <w:sz w:val="28"/>
                <w:szCs w:val="28"/>
                <w:lang w:val="uk-UA"/>
              </w:rPr>
            </w:pPr>
            <w:r w:rsidRPr="004B5959">
              <w:rPr>
                <w:rFonts w:ascii="Times New Roman" w:hAnsi="Times New Roman" w:cs="Times New Roman"/>
                <w:sz w:val="28"/>
                <w:szCs w:val="28"/>
                <w:lang w:val="uk-UA"/>
              </w:rPr>
              <w:t>Стаття</w:t>
            </w:r>
          </w:p>
          <w:p w:rsidR="00F348DB" w:rsidRPr="004B5959" w:rsidRDefault="00F348DB" w:rsidP="00BD56B9">
            <w:pPr>
              <w:tabs>
                <w:tab w:val="left" w:pos="1937"/>
              </w:tabs>
              <w:spacing w:after="0" w:line="360" w:lineRule="auto"/>
              <w:ind w:right="-82"/>
              <w:jc w:val="both"/>
              <w:rPr>
                <w:rFonts w:ascii="Times New Roman" w:hAnsi="Times New Roman" w:cs="Times New Roman"/>
                <w:sz w:val="28"/>
                <w:szCs w:val="28"/>
                <w:lang w:val="uk-UA"/>
              </w:rPr>
            </w:pPr>
            <w:r w:rsidRPr="004B5959">
              <w:rPr>
                <w:rFonts w:ascii="Times New Roman" w:hAnsi="Times New Roman" w:cs="Times New Roman"/>
                <w:sz w:val="28"/>
                <w:szCs w:val="28"/>
                <w:lang w:val="uk-UA"/>
              </w:rPr>
              <w:t>балансу</w:t>
            </w:r>
          </w:p>
        </w:tc>
        <w:tc>
          <w:tcPr>
            <w:tcW w:w="815" w:type="dxa"/>
            <w:vMerge w:val="restart"/>
            <w:textDirection w:val="btLr"/>
            <w:vAlign w:val="center"/>
          </w:tcPr>
          <w:p w:rsidR="00F348DB" w:rsidRPr="00CB5F09" w:rsidRDefault="00F348DB" w:rsidP="00BD56B9">
            <w:pPr>
              <w:spacing w:after="0" w:line="360" w:lineRule="auto"/>
              <w:ind w:left="-134" w:right="-117"/>
              <w:jc w:val="both"/>
              <w:rPr>
                <w:rFonts w:ascii="Times New Roman" w:hAnsi="Times New Roman" w:cs="Times New Roman"/>
                <w:sz w:val="24"/>
                <w:szCs w:val="24"/>
                <w:lang w:val="uk-UA"/>
              </w:rPr>
            </w:pPr>
            <w:r w:rsidRPr="00CB5F09">
              <w:rPr>
                <w:rFonts w:ascii="Times New Roman" w:hAnsi="Times New Roman" w:cs="Times New Roman"/>
                <w:sz w:val="24"/>
                <w:szCs w:val="24"/>
                <w:lang w:val="uk-UA"/>
              </w:rPr>
              <w:t>На початок  звітного періоду</w:t>
            </w:r>
          </w:p>
        </w:tc>
        <w:tc>
          <w:tcPr>
            <w:tcW w:w="923" w:type="dxa"/>
            <w:vMerge w:val="restart"/>
            <w:textDirection w:val="btLr"/>
            <w:vAlign w:val="center"/>
          </w:tcPr>
          <w:p w:rsidR="00F348DB" w:rsidRPr="00CB5F09" w:rsidRDefault="00F348DB" w:rsidP="00BD56B9">
            <w:pPr>
              <w:spacing w:after="0" w:line="360" w:lineRule="auto"/>
              <w:ind w:left="113" w:right="-117"/>
              <w:jc w:val="both"/>
              <w:rPr>
                <w:rFonts w:ascii="Times New Roman" w:hAnsi="Times New Roman" w:cs="Times New Roman"/>
                <w:sz w:val="24"/>
                <w:szCs w:val="24"/>
                <w:lang w:val="uk-UA"/>
              </w:rPr>
            </w:pPr>
            <w:r w:rsidRPr="00CB5F09">
              <w:rPr>
                <w:rFonts w:ascii="Times New Roman" w:hAnsi="Times New Roman" w:cs="Times New Roman"/>
                <w:sz w:val="24"/>
                <w:szCs w:val="24"/>
                <w:lang w:val="uk-UA"/>
              </w:rPr>
              <w:t>На кінець  звітного періоду</w:t>
            </w:r>
          </w:p>
        </w:tc>
        <w:tc>
          <w:tcPr>
            <w:tcW w:w="1141" w:type="dxa"/>
            <w:vMerge w:val="restart"/>
            <w:textDirection w:val="btLr"/>
            <w:vAlign w:val="center"/>
          </w:tcPr>
          <w:p w:rsidR="00F348DB" w:rsidRPr="00CB5F09" w:rsidRDefault="00F348DB" w:rsidP="00BD56B9">
            <w:pPr>
              <w:spacing w:after="0" w:line="360" w:lineRule="auto"/>
              <w:ind w:left="113" w:right="-117"/>
              <w:jc w:val="both"/>
              <w:rPr>
                <w:rFonts w:ascii="Times New Roman" w:hAnsi="Times New Roman" w:cs="Times New Roman"/>
                <w:sz w:val="24"/>
                <w:szCs w:val="24"/>
                <w:lang w:val="uk-UA"/>
              </w:rPr>
            </w:pPr>
            <w:r w:rsidRPr="00CB5F09">
              <w:rPr>
                <w:rFonts w:ascii="Times New Roman" w:hAnsi="Times New Roman" w:cs="Times New Roman"/>
                <w:sz w:val="24"/>
                <w:szCs w:val="24"/>
                <w:lang w:val="uk-UA"/>
              </w:rPr>
              <w:t>Горизонтальний</w:t>
            </w:r>
            <w:r>
              <w:rPr>
                <w:rFonts w:ascii="Times New Roman" w:hAnsi="Times New Roman" w:cs="Times New Roman"/>
                <w:sz w:val="24"/>
                <w:szCs w:val="24"/>
                <w:lang w:val="uk-UA"/>
              </w:rPr>
              <w:t xml:space="preserve"> </w:t>
            </w:r>
            <w:r w:rsidRPr="00CB5F09">
              <w:rPr>
                <w:rFonts w:ascii="Times New Roman" w:hAnsi="Times New Roman" w:cs="Times New Roman"/>
                <w:sz w:val="24"/>
                <w:szCs w:val="24"/>
                <w:lang w:val="uk-UA"/>
              </w:rPr>
              <w:t>аналіз</w:t>
            </w:r>
          </w:p>
        </w:tc>
        <w:tc>
          <w:tcPr>
            <w:tcW w:w="924" w:type="dxa"/>
            <w:vMerge w:val="restart"/>
            <w:textDirection w:val="btLr"/>
            <w:vAlign w:val="center"/>
          </w:tcPr>
          <w:p w:rsidR="00F348DB" w:rsidRPr="00CB5F09" w:rsidRDefault="00F348DB" w:rsidP="00BD56B9">
            <w:pPr>
              <w:spacing w:after="0" w:line="360" w:lineRule="auto"/>
              <w:ind w:left="113" w:right="-117"/>
              <w:jc w:val="both"/>
              <w:rPr>
                <w:rFonts w:ascii="Times New Roman" w:hAnsi="Times New Roman" w:cs="Times New Roman"/>
                <w:sz w:val="24"/>
                <w:szCs w:val="24"/>
                <w:lang w:val="uk-UA"/>
              </w:rPr>
            </w:pPr>
            <w:r w:rsidRPr="00CB5F09">
              <w:rPr>
                <w:rFonts w:ascii="Times New Roman" w:hAnsi="Times New Roman" w:cs="Times New Roman"/>
                <w:sz w:val="24"/>
                <w:szCs w:val="24"/>
                <w:lang w:val="uk-UA"/>
              </w:rPr>
              <w:t>Ві</w:t>
            </w:r>
            <w:r>
              <w:rPr>
                <w:rFonts w:ascii="Times New Roman" w:hAnsi="Times New Roman" w:cs="Times New Roman"/>
                <w:sz w:val="24"/>
                <w:szCs w:val="24"/>
                <w:lang w:val="uk-UA"/>
              </w:rPr>
              <w:t>д</w:t>
            </w:r>
            <w:r w:rsidRPr="00CB5F09">
              <w:rPr>
                <w:rFonts w:ascii="Times New Roman" w:hAnsi="Times New Roman" w:cs="Times New Roman"/>
                <w:sz w:val="24"/>
                <w:szCs w:val="24"/>
                <w:lang w:val="uk-UA"/>
              </w:rPr>
              <w:t>носне відношення</w:t>
            </w:r>
            <w:r>
              <w:rPr>
                <w:rFonts w:ascii="Times New Roman" w:hAnsi="Times New Roman" w:cs="Times New Roman"/>
                <w:sz w:val="24"/>
                <w:szCs w:val="24"/>
                <w:lang w:val="uk-UA"/>
              </w:rPr>
              <w:t xml:space="preserve">,  </w:t>
            </w:r>
            <w:r w:rsidRPr="00CB5F09">
              <w:rPr>
                <w:rFonts w:ascii="Times New Roman" w:hAnsi="Times New Roman" w:cs="Times New Roman"/>
                <w:sz w:val="24"/>
                <w:szCs w:val="24"/>
                <w:lang w:val="uk-UA"/>
              </w:rPr>
              <w:t>%</w:t>
            </w:r>
          </w:p>
        </w:tc>
        <w:tc>
          <w:tcPr>
            <w:tcW w:w="2663" w:type="dxa"/>
            <w:gridSpan w:val="3"/>
            <w:tcBorders>
              <w:bottom w:val="single" w:sz="4" w:space="0" w:color="auto"/>
            </w:tcBorders>
            <w:vAlign w:val="center"/>
          </w:tcPr>
          <w:p w:rsidR="00F348DB" w:rsidRPr="004B5959" w:rsidRDefault="00F348DB" w:rsidP="00BD56B9">
            <w:pPr>
              <w:spacing w:after="0" w:line="360" w:lineRule="auto"/>
              <w:ind w:right="-117"/>
              <w:jc w:val="both"/>
              <w:rPr>
                <w:rFonts w:ascii="Times New Roman" w:hAnsi="Times New Roman" w:cs="Times New Roman"/>
                <w:sz w:val="28"/>
                <w:szCs w:val="28"/>
                <w:lang w:val="uk-UA"/>
              </w:rPr>
            </w:pPr>
            <w:r w:rsidRPr="004B5959">
              <w:rPr>
                <w:rFonts w:ascii="Times New Roman" w:hAnsi="Times New Roman" w:cs="Times New Roman"/>
                <w:sz w:val="28"/>
                <w:szCs w:val="28"/>
                <w:lang w:val="uk-UA"/>
              </w:rPr>
              <w:t>Вертикальний аналіз</w:t>
            </w:r>
          </w:p>
        </w:tc>
      </w:tr>
      <w:tr w:rsidR="00F348DB" w:rsidRPr="004B5959" w:rsidTr="004055C3">
        <w:trPr>
          <w:cantSplit/>
          <w:trHeight w:val="2202"/>
        </w:trPr>
        <w:tc>
          <w:tcPr>
            <w:tcW w:w="2596" w:type="dxa"/>
            <w:vMerge/>
          </w:tcPr>
          <w:p w:rsidR="00F348DB" w:rsidRPr="004B5959" w:rsidRDefault="00F348DB" w:rsidP="00BD56B9">
            <w:pPr>
              <w:spacing w:after="0" w:line="360" w:lineRule="auto"/>
              <w:ind w:right="567"/>
              <w:jc w:val="both"/>
              <w:rPr>
                <w:rFonts w:ascii="Times New Roman" w:hAnsi="Times New Roman" w:cs="Times New Roman"/>
                <w:sz w:val="28"/>
                <w:szCs w:val="28"/>
                <w:lang w:val="uk-UA"/>
              </w:rPr>
            </w:pPr>
          </w:p>
        </w:tc>
        <w:tc>
          <w:tcPr>
            <w:tcW w:w="815" w:type="dxa"/>
            <w:vMerge/>
            <w:textDirection w:val="btLr"/>
          </w:tcPr>
          <w:p w:rsidR="00F348DB" w:rsidRPr="004B5959" w:rsidRDefault="00F348DB" w:rsidP="00BD56B9">
            <w:pPr>
              <w:spacing w:after="0" w:line="360" w:lineRule="auto"/>
              <w:ind w:left="113" w:right="-117"/>
              <w:jc w:val="both"/>
              <w:rPr>
                <w:rFonts w:ascii="Times New Roman" w:hAnsi="Times New Roman" w:cs="Times New Roman"/>
                <w:sz w:val="28"/>
                <w:szCs w:val="28"/>
                <w:lang w:val="uk-UA"/>
              </w:rPr>
            </w:pPr>
          </w:p>
        </w:tc>
        <w:tc>
          <w:tcPr>
            <w:tcW w:w="923" w:type="dxa"/>
            <w:vMerge/>
            <w:textDirection w:val="btLr"/>
          </w:tcPr>
          <w:p w:rsidR="00F348DB" w:rsidRPr="004B5959" w:rsidRDefault="00F348DB" w:rsidP="00BD56B9">
            <w:pPr>
              <w:spacing w:after="0" w:line="360" w:lineRule="auto"/>
              <w:ind w:left="113" w:right="-117"/>
              <w:jc w:val="both"/>
              <w:rPr>
                <w:rFonts w:ascii="Times New Roman" w:hAnsi="Times New Roman" w:cs="Times New Roman"/>
                <w:sz w:val="28"/>
                <w:szCs w:val="28"/>
                <w:lang w:val="uk-UA"/>
              </w:rPr>
            </w:pPr>
          </w:p>
        </w:tc>
        <w:tc>
          <w:tcPr>
            <w:tcW w:w="1141" w:type="dxa"/>
            <w:vMerge/>
            <w:textDirection w:val="btLr"/>
          </w:tcPr>
          <w:p w:rsidR="00F348DB" w:rsidRPr="004B5959" w:rsidRDefault="00F348DB" w:rsidP="00BD56B9">
            <w:pPr>
              <w:spacing w:after="0" w:line="360" w:lineRule="auto"/>
              <w:ind w:left="113" w:right="-117"/>
              <w:jc w:val="both"/>
              <w:rPr>
                <w:rFonts w:ascii="Times New Roman" w:hAnsi="Times New Roman" w:cs="Times New Roman"/>
                <w:sz w:val="28"/>
                <w:szCs w:val="28"/>
                <w:lang w:val="uk-UA"/>
              </w:rPr>
            </w:pPr>
          </w:p>
        </w:tc>
        <w:tc>
          <w:tcPr>
            <w:tcW w:w="924" w:type="dxa"/>
            <w:vMerge/>
            <w:textDirection w:val="btLr"/>
          </w:tcPr>
          <w:p w:rsidR="00F348DB" w:rsidRPr="004B5959" w:rsidRDefault="00F348DB" w:rsidP="00BD56B9">
            <w:pPr>
              <w:spacing w:after="0" w:line="360" w:lineRule="auto"/>
              <w:ind w:left="113" w:right="-117"/>
              <w:jc w:val="both"/>
              <w:rPr>
                <w:rFonts w:ascii="Times New Roman" w:hAnsi="Times New Roman" w:cs="Times New Roman"/>
                <w:sz w:val="28"/>
                <w:szCs w:val="28"/>
                <w:lang w:val="uk-UA"/>
              </w:rPr>
            </w:pPr>
          </w:p>
        </w:tc>
        <w:tc>
          <w:tcPr>
            <w:tcW w:w="1032" w:type="dxa"/>
            <w:tcBorders>
              <w:top w:val="single" w:sz="4" w:space="0" w:color="auto"/>
              <w:right w:val="single" w:sz="4" w:space="0" w:color="auto"/>
            </w:tcBorders>
            <w:textDirection w:val="btLr"/>
            <w:vAlign w:val="center"/>
          </w:tcPr>
          <w:p w:rsidR="00F348DB" w:rsidRPr="00CB5F09" w:rsidRDefault="00F348DB" w:rsidP="00BD56B9">
            <w:pPr>
              <w:spacing w:after="0" w:line="360" w:lineRule="auto"/>
              <w:ind w:left="113" w:right="-117"/>
              <w:jc w:val="both"/>
              <w:rPr>
                <w:rFonts w:ascii="Times New Roman" w:hAnsi="Times New Roman" w:cs="Times New Roman"/>
                <w:sz w:val="20"/>
                <w:szCs w:val="20"/>
                <w:lang w:val="uk-UA"/>
              </w:rPr>
            </w:pPr>
            <w:r w:rsidRPr="00CB5F09">
              <w:rPr>
                <w:rFonts w:ascii="Times New Roman" w:hAnsi="Times New Roman" w:cs="Times New Roman"/>
                <w:sz w:val="20"/>
                <w:szCs w:val="20"/>
                <w:lang w:val="uk-UA"/>
              </w:rPr>
              <w:t>На початок  звітного періоду</w:t>
            </w:r>
          </w:p>
        </w:tc>
        <w:tc>
          <w:tcPr>
            <w:tcW w:w="816" w:type="dxa"/>
            <w:tcBorders>
              <w:top w:val="single" w:sz="4" w:space="0" w:color="auto"/>
              <w:left w:val="single" w:sz="4" w:space="0" w:color="auto"/>
              <w:right w:val="single" w:sz="4" w:space="0" w:color="auto"/>
            </w:tcBorders>
            <w:textDirection w:val="btLr"/>
            <w:vAlign w:val="center"/>
          </w:tcPr>
          <w:p w:rsidR="00F348DB" w:rsidRPr="00CB5F09" w:rsidRDefault="00F348DB" w:rsidP="00BD56B9">
            <w:pPr>
              <w:spacing w:after="0" w:line="360" w:lineRule="auto"/>
              <w:ind w:left="113" w:right="-117"/>
              <w:jc w:val="both"/>
              <w:rPr>
                <w:rFonts w:ascii="Times New Roman" w:hAnsi="Times New Roman" w:cs="Times New Roman"/>
                <w:sz w:val="20"/>
                <w:szCs w:val="20"/>
                <w:lang w:val="uk-UA"/>
              </w:rPr>
            </w:pPr>
            <w:r w:rsidRPr="00CB5F09">
              <w:rPr>
                <w:rFonts w:ascii="Times New Roman" w:hAnsi="Times New Roman" w:cs="Times New Roman"/>
                <w:sz w:val="20"/>
                <w:szCs w:val="20"/>
                <w:lang w:val="uk-UA"/>
              </w:rPr>
              <w:t>На кінець  звітного періоду</w:t>
            </w:r>
          </w:p>
        </w:tc>
        <w:tc>
          <w:tcPr>
            <w:tcW w:w="815" w:type="dxa"/>
            <w:tcBorders>
              <w:top w:val="single" w:sz="4" w:space="0" w:color="auto"/>
              <w:left w:val="single" w:sz="4" w:space="0" w:color="auto"/>
            </w:tcBorders>
            <w:textDirection w:val="btLr"/>
            <w:vAlign w:val="center"/>
          </w:tcPr>
          <w:p w:rsidR="00F348DB" w:rsidRPr="00CB5F09" w:rsidRDefault="00F348DB" w:rsidP="00BD56B9">
            <w:pPr>
              <w:spacing w:after="0" w:line="360" w:lineRule="auto"/>
              <w:ind w:left="113" w:right="-117"/>
              <w:jc w:val="both"/>
              <w:rPr>
                <w:rFonts w:ascii="Times New Roman" w:hAnsi="Times New Roman" w:cs="Times New Roman"/>
                <w:sz w:val="20"/>
                <w:szCs w:val="20"/>
                <w:lang w:val="uk-UA"/>
              </w:rPr>
            </w:pPr>
            <w:r w:rsidRPr="00CB5F09">
              <w:rPr>
                <w:rFonts w:ascii="Times New Roman" w:hAnsi="Times New Roman" w:cs="Times New Roman"/>
                <w:sz w:val="20"/>
                <w:szCs w:val="20"/>
                <w:lang w:val="uk-UA"/>
              </w:rPr>
              <w:t>Відхилення</w:t>
            </w:r>
            <w:r>
              <w:rPr>
                <w:rFonts w:ascii="Times New Roman" w:hAnsi="Times New Roman" w:cs="Times New Roman"/>
                <w:sz w:val="20"/>
                <w:szCs w:val="20"/>
                <w:lang w:val="uk-UA"/>
              </w:rPr>
              <w:t xml:space="preserve">, </w:t>
            </w:r>
            <w:r w:rsidRPr="00CB5F09">
              <w:rPr>
                <w:rFonts w:ascii="Times New Roman" w:hAnsi="Times New Roman" w:cs="Times New Roman"/>
                <w:sz w:val="20"/>
                <w:szCs w:val="20"/>
                <w:lang w:val="uk-UA"/>
              </w:rPr>
              <w:t>%</w:t>
            </w:r>
          </w:p>
        </w:tc>
      </w:tr>
      <w:tr w:rsidR="00F348DB" w:rsidRPr="004B5959" w:rsidTr="004055C3">
        <w:tc>
          <w:tcPr>
            <w:tcW w:w="2596" w:type="dxa"/>
            <w:vAlign w:val="center"/>
          </w:tcPr>
          <w:p w:rsidR="00F348DB" w:rsidRPr="00B51B7A" w:rsidRDefault="00F348DB" w:rsidP="00BD56B9">
            <w:pPr>
              <w:tabs>
                <w:tab w:val="left" w:pos="2019"/>
              </w:tabs>
              <w:spacing w:after="0" w:line="360" w:lineRule="auto"/>
              <w:ind w:right="-90"/>
              <w:jc w:val="both"/>
              <w:rPr>
                <w:rFonts w:ascii="Times New Roman" w:hAnsi="Times New Roman" w:cs="Times New Roman"/>
                <w:sz w:val="24"/>
                <w:szCs w:val="24"/>
                <w:lang w:val="uk-UA"/>
              </w:rPr>
            </w:pPr>
            <w:r w:rsidRPr="00B51B7A">
              <w:rPr>
                <w:rFonts w:ascii="Times New Roman" w:hAnsi="Times New Roman" w:cs="Times New Roman"/>
                <w:sz w:val="24"/>
                <w:szCs w:val="24"/>
                <w:lang w:val="uk-UA"/>
              </w:rPr>
              <w:t>Кошти банків</w:t>
            </w:r>
          </w:p>
        </w:tc>
        <w:tc>
          <w:tcPr>
            <w:tcW w:w="815" w:type="dxa"/>
            <w:vAlign w:val="center"/>
          </w:tcPr>
          <w:p w:rsidR="00F348DB" w:rsidRPr="00B51B7A" w:rsidRDefault="00F348DB" w:rsidP="00BD56B9">
            <w:pPr>
              <w:tabs>
                <w:tab w:val="left" w:pos="1002"/>
              </w:tabs>
              <w:spacing w:after="0" w:line="360" w:lineRule="auto"/>
              <w:ind w:right="-117"/>
              <w:jc w:val="both"/>
              <w:rPr>
                <w:rFonts w:ascii="Times New Roman" w:hAnsi="Times New Roman" w:cs="Times New Roman"/>
                <w:sz w:val="18"/>
                <w:szCs w:val="18"/>
                <w:lang w:val="uk-UA"/>
              </w:rPr>
            </w:pPr>
            <w:r>
              <w:rPr>
                <w:rFonts w:ascii="Times New Roman" w:hAnsi="Times New Roman" w:cs="Times New Roman"/>
                <w:sz w:val="18"/>
                <w:szCs w:val="18"/>
                <w:lang w:val="uk-UA"/>
              </w:rPr>
              <w:t>1538818</w:t>
            </w:r>
          </w:p>
        </w:tc>
        <w:tc>
          <w:tcPr>
            <w:tcW w:w="923" w:type="dxa"/>
            <w:vAlign w:val="center"/>
          </w:tcPr>
          <w:p w:rsidR="00F348DB" w:rsidRPr="00B51B7A" w:rsidRDefault="00F348DB" w:rsidP="00BD56B9">
            <w:pPr>
              <w:spacing w:after="0" w:line="360" w:lineRule="auto"/>
              <w:ind w:right="-117"/>
              <w:jc w:val="both"/>
              <w:rPr>
                <w:rFonts w:ascii="Times New Roman" w:hAnsi="Times New Roman" w:cs="Times New Roman"/>
                <w:sz w:val="18"/>
                <w:szCs w:val="18"/>
                <w:lang w:val="uk-UA"/>
              </w:rPr>
            </w:pPr>
            <w:r>
              <w:rPr>
                <w:rFonts w:ascii="Times New Roman" w:hAnsi="Times New Roman" w:cs="Times New Roman"/>
                <w:sz w:val="18"/>
                <w:szCs w:val="18"/>
                <w:lang w:val="uk-UA"/>
              </w:rPr>
              <w:t>1062517</w:t>
            </w:r>
          </w:p>
        </w:tc>
        <w:tc>
          <w:tcPr>
            <w:tcW w:w="1141" w:type="dxa"/>
            <w:vAlign w:val="center"/>
          </w:tcPr>
          <w:p w:rsidR="00F348DB" w:rsidRPr="00B51B7A" w:rsidRDefault="00F348DB" w:rsidP="00BD56B9">
            <w:pPr>
              <w:spacing w:after="0" w:line="360" w:lineRule="auto"/>
              <w:ind w:right="-117"/>
              <w:jc w:val="both"/>
              <w:rPr>
                <w:rFonts w:ascii="Times New Roman" w:hAnsi="Times New Roman" w:cs="Times New Roman"/>
                <w:sz w:val="18"/>
                <w:szCs w:val="18"/>
                <w:lang w:val="uk-UA"/>
              </w:rPr>
            </w:pPr>
            <w:r>
              <w:rPr>
                <w:rFonts w:ascii="Times New Roman" w:hAnsi="Times New Roman" w:cs="Times New Roman"/>
                <w:sz w:val="18"/>
                <w:szCs w:val="18"/>
                <w:lang w:val="uk-UA"/>
              </w:rPr>
              <w:t>-476301</w:t>
            </w:r>
          </w:p>
        </w:tc>
        <w:tc>
          <w:tcPr>
            <w:tcW w:w="924" w:type="dxa"/>
            <w:vAlign w:val="center"/>
          </w:tcPr>
          <w:p w:rsidR="00F348DB" w:rsidRPr="00F348DB" w:rsidRDefault="00F348DB" w:rsidP="00BD56B9">
            <w:pPr>
              <w:spacing w:after="0" w:line="360" w:lineRule="auto"/>
              <w:ind w:right="-117"/>
              <w:jc w:val="both"/>
              <w:rPr>
                <w:rFonts w:ascii="Times New Roman" w:hAnsi="Times New Roman" w:cs="Times New Roman"/>
                <w:sz w:val="18"/>
                <w:szCs w:val="18"/>
                <w:lang w:val="uk-UA"/>
              </w:rPr>
            </w:pPr>
            <w:r>
              <w:rPr>
                <w:rFonts w:ascii="Times New Roman" w:hAnsi="Times New Roman" w:cs="Times New Roman"/>
                <w:sz w:val="18"/>
                <w:szCs w:val="18"/>
                <w:lang w:val="uk-UA"/>
              </w:rPr>
              <w:t>-30</w:t>
            </w:r>
            <w:r>
              <w:rPr>
                <w:rFonts w:ascii="Times New Roman" w:hAnsi="Times New Roman" w:cs="Times New Roman"/>
                <w:sz w:val="18"/>
                <w:szCs w:val="18"/>
                <w:lang w:val="en-US"/>
              </w:rPr>
              <w:t>,</w:t>
            </w:r>
            <w:r w:rsidRPr="00B51B7A">
              <w:rPr>
                <w:rFonts w:ascii="Times New Roman" w:hAnsi="Times New Roman" w:cs="Times New Roman"/>
                <w:sz w:val="18"/>
                <w:szCs w:val="18"/>
                <w:lang w:val="en-US"/>
              </w:rPr>
              <w:t>9</w:t>
            </w:r>
            <w:r>
              <w:rPr>
                <w:rFonts w:ascii="Times New Roman" w:hAnsi="Times New Roman" w:cs="Times New Roman"/>
                <w:sz w:val="18"/>
                <w:szCs w:val="18"/>
                <w:lang w:val="uk-UA"/>
              </w:rPr>
              <w:t>5</w:t>
            </w:r>
          </w:p>
        </w:tc>
        <w:tc>
          <w:tcPr>
            <w:tcW w:w="1032" w:type="dxa"/>
            <w:tcBorders>
              <w:right w:val="single" w:sz="4" w:space="0" w:color="auto"/>
            </w:tcBorders>
            <w:vAlign w:val="center"/>
          </w:tcPr>
          <w:p w:rsidR="00F348DB" w:rsidRPr="00F348DB" w:rsidRDefault="00F348DB" w:rsidP="00BD56B9">
            <w:pPr>
              <w:spacing w:after="0" w:line="360" w:lineRule="auto"/>
              <w:ind w:right="-117"/>
              <w:jc w:val="both"/>
              <w:rPr>
                <w:rFonts w:ascii="Times New Roman" w:hAnsi="Times New Roman" w:cs="Times New Roman"/>
                <w:sz w:val="18"/>
                <w:szCs w:val="18"/>
                <w:lang w:val="uk-UA"/>
              </w:rPr>
            </w:pPr>
            <w:r>
              <w:rPr>
                <w:rFonts w:ascii="Times New Roman" w:hAnsi="Times New Roman" w:cs="Times New Roman"/>
                <w:sz w:val="18"/>
                <w:szCs w:val="18"/>
                <w:lang w:val="uk-UA"/>
              </w:rPr>
              <w:t>2</w:t>
            </w:r>
            <w:r>
              <w:rPr>
                <w:rFonts w:ascii="Times New Roman" w:hAnsi="Times New Roman" w:cs="Times New Roman"/>
                <w:sz w:val="18"/>
                <w:szCs w:val="18"/>
                <w:lang w:val="en-US"/>
              </w:rPr>
              <w:t>1,</w:t>
            </w:r>
            <w:r>
              <w:rPr>
                <w:rFonts w:ascii="Times New Roman" w:hAnsi="Times New Roman" w:cs="Times New Roman"/>
                <w:sz w:val="18"/>
                <w:szCs w:val="18"/>
                <w:lang w:val="uk-UA"/>
              </w:rPr>
              <w:t>77</w:t>
            </w:r>
          </w:p>
        </w:tc>
        <w:tc>
          <w:tcPr>
            <w:tcW w:w="816" w:type="dxa"/>
            <w:tcBorders>
              <w:left w:val="single" w:sz="4" w:space="0" w:color="auto"/>
              <w:right w:val="single" w:sz="4" w:space="0" w:color="auto"/>
            </w:tcBorders>
            <w:vAlign w:val="center"/>
          </w:tcPr>
          <w:p w:rsidR="00F348DB" w:rsidRPr="00F348DB" w:rsidRDefault="00F348DB" w:rsidP="00BD56B9">
            <w:pPr>
              <w:spacing w:after="0" w:line="360" w:lineRule="auto"/>
              <w:ind w:right="-117"/>
              <w:jc w:val="both"/>
              <w:rPr>
                <w:rFonts w:ascii="Times New Roman" w:hAnsi="Times New Roman" w:cs="Times New Roman"/>
                <w:sz w:val="18"/>
                <w:szCs w:val="18"/>
                <w:lang w:val="uk-UA"/>
              </w:rPr>
            </w:pPr>
            <w:r>
              <w:rPr>
                <w:rFonts w:ascii="Times New Roman" w:hAnsi="Times New Roman" w:cs="Times New Roman"/>
                <w:sz w:val="18"/>
                <w:szCs w:val="18"/>
                <w:lang w:val="uk-UA"/>
              </w:rPr>
              <w:t>14</w:t>
            </w:r>
            <w:r>
              <w:rPr>
                <w:rFonts w:ascii="Times New Roman" w:hAnsi="Times New Roman" w:cs="Times New Roman"/>
                <w:sz w:val="18"/>
                <w:szCs w:val="18"/>
                <w:lang w:val="en-US"/>
              </w:rPr>
              <w:t>,</w:t>
            </w:r>
            <w:r>
              <w:rPr>
                <w:rFonts w:ascii="Times New Roman" w:hAnsi="Times New Roman" w:cs="Times New Roman"/>
                <w:sz w:val="18"/>
                <w:szCs w:val="18"/>
                <w:lang w:val="uk-UA"/>
              </w:rPr>
              <w:t>37</w:t>
            </w:r>
          </w:p>
        </w:tc>
        <w:tc>
          <w:tcPr>
            <w:tcW w:w="815" w:type="dxa"/>
            <w:tcBorders>
              <w:left w:val="single" w:sz="4" w:space="0" w:color="auto"/>
            </w:tcBorders>
            <w:vAlign w:val="center"/>
          </w:tcPr>
          <w:p w:rsidR="00F348DB" w:rsidRPr="004055C3" w:rsidRDefault="004055C3" w:rsidP="00BD56B9">
            <w:pPr>
              <w:spacing w:after="0" w:line="360" w:lineRule="auto"/>
              <w:ind w:right="-117"/>
              <w:jc w:val="both"/>
              <w:rPr>
                <w:rFonts w:ascii="Times New Roman" w:hAnsi="Times New Roman" w:cs="Times New Roman"/>
                <w:sz w:val="18"/>
                <w:szCs w:val="18"/>
                <w:lang w:val="uk-UA"/>
              </w:rPr>
            </w:pPr>
            <w:r>
              <w:rPr>
                <w:rFonts w:ascii="Times New Roman" w:hAnsi="Times New Roman" w:cs="Times New Roman"/>
                <w:sz w:val="18"/>
                <w:szCs w:val="18"/>
                <w:lang w:val="en-US"/>
              </w:rPr>
              <w:t>-</w:t>
            </w:r>
            <w:r>
              <w:rPr>
                <w:rFonts w:ascii="Times New Roman" w:hAnsi="Times New Roman" w:cs="Times New Roman"/>
                <w:sz w:val="18"/>
                <w:szCs w:val="18"/>
                <w:lang w:val="uk-UA"/>
              </w:rPr>
              <w:t>7</w:t>
            </w:r>
            <w:r>
              <w:rPr>
                <w:rFonts w:ascii="Times New Roman" w:hAnsi="Times New Roman" w:cs="Times New Roman"/>
                <w:sz w:val="18"/>
                <w:szCs w:val="18"/>
                <w:lang w:val="en-US"/>
              </w:rPr>
              <w:t>,</w:t>
            </w:r>
            <w:r>
              <w:rPr>
                <w:rFonts w:ascii="Times New Roman" w:hAnsi="Times New Roman" w:cs="Times New Roman"/>
                <w:sz w:val="18"/>
                <w:szCs w:val="18"/>
                <w:lang w:val="uk-UA"/>
              </w:rPr>
              <w:t>4</w:t>
            </w:r>
          </w:p>
        </w:tc>
      </w:tr>
      <w:tr w:rsidR="00F348DB" w:rsidRPr="004B5959" w:rsidTr="004055C3">
        <w:tc>
          <w:tcPr>
            <w:tcW w:w="2596" w:type="dxa"/>
            <w:vAlign w:val="center"/>
          </w:tcPr>
          <w:p w:rsidR="00F348DB" w:rsidRPr="00B51B7A" w:rsidRDefault="00F348DB" w:rsidP="00BD56B9">
            <w:pPr>
              <w:tabs>
                <w:tab w:val="left" w:pos="2019"/>
              </w:tabs>
              <w:spacing w:after="0" w:line="360" w:lineRule="auto"/>
              <w:ind w:right="-90"/>
              <w:jc w:val="both"/>
              <w:rPr>
                <w:rFonts w:ascii="Times New Roman" w:hAnsi="Times New Roman" w:cs="Times New Roman"/>
                <w:sz w:val="24"/>
                <w:szCs w:val="24"/>
                <w:lang w:val="uk-UA"/>
              </w:rPr>
            </w:pPr>
            <w:r w:rsidRPr="00B51B7A">
              <w:rPr>
                <w:rFonts w:ascii="Times New Roman" w:hAnsi="Times New Roman" w:cs="Times New Roman"/>
                <w:sz w:val="24"/>
                <w:szCs w:val="24"/>
                <w:lang w:val="uk-UA"/>
              </w:rPr>
              <w:t>Кошти клієнтів</w:t>
            </w:r>
          </w:p>
        </w:tc>
        <w:tc>
          <w:tcPr>
            <w:tcW w:w="815" w:type="dxa"/>
            <w:vAlign w:val="center"/>
          </w:tcPr>
          <w:p w:rsidR="00F348DB" w:rsidRPr="004055C3" w:rsidRDefault="004055C3" w:rsidP="00BD56B9">
            <w:pPr>
              <w:spacing w:after="0" w:line="360" w:lineRule="auto"/>
              <w:ind w:right="-117"/>
              <w:jc w:val="both"/>
              <w:rPr>
                <w:rFonts w:ascii="Times New Roman" w:hAnsi="Times New Roman" w:cs="Times New Roman"/>
                <w:sz w:val="18"/>
                <w:szCs w:val="18"/>
                <w:lang w:val="uk-UA"/>
              </w:rPr>
            </w:pPr>
            <w:r>
              <w:rPr>
                <w:rFonts w:ascii="Times New Roman" w:hAnsi="Times New Roman" w:cs="Times New Roman"/>
                <w:sz w:val="18"/>
                <w:szCs w:val="18"/>
                <w:lang w:val="uk-UA"/>
              </w:rPr>
              <w:t>4556850</w:t>
            </w:r>
          </w:p>
        </w:tc>
        <w:tc>
          <w:tcPr>
            <w:tcW w:w="923" w:type="dxa"/>
            <w:vAlign w:val="center"/>
          </w:tcPr>
          <w:p w:rsidR="00F348DB" w:rsidRPr="004055C3" w:rsidRDefault="004055C3" w:rsidP="00BD56B9">
            <w:pPr>
              <w:spacing w:after="0" w:line="360" w:lineRule="auto"/>
              <w:ind w:right="-117"/>
              <w:jc w:val="both"/>
              <w:rPr>
                <w:rFonts w:ascii="Times New Roman" w:hAnsi="Times New Roman" w:cs="Times New Roman"/>
                <w:sz w:val="18"/>
                <w:szCs w:val="18"/>
                <w:lang w:val="uk-UA"/>
              </w:rPr>
            </w:pPr>
            <w:r>
              <w:rPr>
                <w:rFonts w:ascii="Times New Roman" w:hAnsi="Times New Roman" w:cs="Times New Roman"/>
                <w:sz w:val="18"/>
                <w:szCs w:val="18"/>
                <w:lang w:val="uk-UA"/>
              </w:rPr>
              <w:t>4851415</w:t>
            </w:r>
          </w:p>
        </w:tc>
        <w:tc>
          <w:tcPr>
            <w:tcW w:w="1141" w:type="dxa"/>
            <w:vAlign w:val="center"/>
          </w:tcPr>
          <w:p w:rsidR="00F348DB" w:rsidRPr="004055C3" w:rsidRDefault="004055C3" w:rsidP="00BD56B9">
            <w:pPr>
              <w:spacing w:after="0" w:line="360" w:lineRule="auto"/>
              <w:ind w:right="-117"/>
              <w:jc w:val="both"/>
              <w:rPr>
                <w:rFonts w:ascii="Times New Roman" w:hAnsi="Times New Roman" w:cs="Times New Roman"/>
                <w:sz w:val="18"/>
                <w:szCs w:val="18"/>
                <w:lang w:val="uk-UA"/>
              </w:rPr>
            </w:pPr>
            <w:r>
              <w:rPr>
                <w:rFonts w:ascii="Times New Roman" w:hAnsi="Times New Roman" w:cs="Times New Roman"/>
                <w:sz w:val="18"/>
                <w:szCs w:val="18"/>
                <w:lang w:val="en-US"/>
              </w:rPr>
              <w:t>2</w:t>
            </w:r>
            <w:r>
              <w:rPr>
                <w:rFonts w:ascii="Times New Roman" w:hAnsi="Times New Roman" w:cs="Times New Roman"/>
                <w:sz w:val="18"/>
                <w:szCs w:val="18"/>
                <w:lang w:val="uk-UA"/>
              </w:rPr>
              <w:t>94565</w:t>
            </w:r>
          </w:p>
        </w:tc>
        <w:tc>
          <w:tcPr>
            <w:tcW w:w="924" w:type="dxa"/>
            <w:vAlign w:val="center"/>
          </w:tcPr>
          <w:p w:rsidR="00F348DB" w:rsidRPr="004055C3" w:rsidRDefault="004055C3" w:rsidP="00BD56B9">
            <w:pPr>
              <w:spacing w:after="0" w:line="360" w:lineRule="auto"/>
              <w:ind w:right="-117"/>
              <w:jc w:val="both"/>
              <w:rPr>
                <w:rFonts w:ascii="Times New Roman" w:hAnsi="Times New Roman" w:cs="Times New Roman"/>
                <w:sz w:val="18"/>
                <w:szCs w:val="18"/>
                <w:lang w:val="uk-UA"/>
              </w:rPr>
            </w:pPr>
            <w:r>
              <w:rPr>
                <w:rFonts w:ascii="Times New Roman" w:hAnsi="Times New Roman" w:cs="Times New Roman"/>
                <w:sz w:val="18"/>
                <w:szCs w:val="18"/>
                <w:lang w:val="uk-UA"/>
              </w:rPr>
              <w:t>6</w:t>
            </w:r>
            <w:r>
              <w:rPr>
                <w:rFonts w:ascii="Times New Roman" w:hAnsi="Times New Roman" w:cs="Times New Roman"/>
                <w:sz w:val="18"/>
                <w:szCs w:val="18"/>
                <w:lang w:val="en-US"/>
              </w:rPr>
              <w:t>,</w:t>
            </w:r>
            <w:r>
              <w:rPr>
                <w:rFonts w:ascii="Times New Roman" w:hAnsi="Times New Roman" w:cs="Times New Roman"/>
                <w:sz w:val="18"/>
                <w:szCs w:val="18"/>
                <w:lang w:val="uk-UA"/>
              </w:rPr>
              <w:t>46</w:t>
            </w:r>
          </w:p>
        </w:tc>
        <w:tc>
          <w:tcPr>
            <w:tcW w:w="1032" w:type="dxa"/>
            <w:tcBorders>
              <w:right w:val="single" w:sz="4" w:space="0" w:color="auto"/>
            </w:tcBorders>
            <w:vAlign w:val="center"/>
          </w:tcPr>
          <w:p w:rsidR="00F348DB" w:rsidRPr="004055C3" w:rsidRDefault="004055C3" w:rsidP="00BD56B9">
            <w:pPr>
              <w:spacing w:after="0" w:line="360" w:lineRule="auto"/>
              <w:ind w:right="-117"/>
              <w:jc w:val="both"/>
              <w:rPr>
                <w:rFonts w:ascii="Times New Roman" w:hAnsi="Times New Roman" w:cs="Times New Roman"/>
                <w:sz w:val="18"/>
                <w:szCs w:val="18"/>
                <w:lang w:val="uk-UA"/>
              </w:rPr>
            </w:pPr>
            <w:r>
              <w:rPr>
                <w:rFonts w:ascii="Times New Roman" w:hAnsi="Times New Roman" w:cs="Times New Roman"/>
                <w:sz w:val="18"/>
                <w:szCs w:val="18"/>
                <w:lang w:val="uk-UA"/>
              </w:rPr>
              <w:t>64</w:t>
            </w:r>
            <w:r w:rsidR="00F348DB" w:rsidRPr="00B51B7A">
              <w:rPr>
                <w:rFonts w:ascii="Times New Roman" w:hAnsi="Times New Roman" w:cs="Times New Roman"/>
                <w:sz w:val="18"/>
                <w:szCs w:val="18"/>
                <w:lang w:val="en-US"/>
              </w:rPr>
              <w:t>,</w:t>
            </w:r>
            <w:r>
              <w:rPr>
                <w:rFonts w:ascii="Times New Roman" w:hAnsi="Times New Roman" w:cs="Times New Roman"/>
                <w:sz w:val="18"/>
                <w:szCs w:val="18"/>
                <w:lang w:val="uk-UA"/>
              </w:rPr>
              <w:t>4</w:t>
            </w:r>
            <w:r>
              <w:rPr>
                <w:rFonts w:ascii="Times New Roman" w:hAnsi="Times New Roman" w:cs="Times New Roman"/>
                <w:sz w:val="18"/>
                <w:szCs w:val="18"/>
                <w:lang w:val="en-US"/>
              </w:rPr>
              <w:t>8</w:t>
            </w:r>
          </w:p>
        </w:tc>
        <w:tc>
          <w:tcPr>
            <w:tcW w:w="816" w:type="dxa"/>
            <w:tcBorders>
              <w:left w:val="single" w:sz="4" w:space="0" w:color="auto"/>
              <w:right w:val="single" w:sz="4" w:space="0" w:color="auto"/>
            </w:tcBorders>
            <w:vAlign w:val="center"/>
          </w:tcPr>
          <w:p w:rsidR="00F348DB" w:rsidRPr="004055C3" w:rsidRDefault="004055C3" w:rsidP="00BD56B9">
            <w:pPr>
              <w:spacing w:after="0" w:line="360" w:lineRule="auto"/>
              <w:ind w:right="-117"/>
              <w:jc w:val="both"/>
              <w:rPr>
                <w:rFonts w:ascii="Times New Roman" w:hAnsi="Times New Roman" w:cs="Times New Roman"/>
                <w:sz w:val="18"/>
                <w:szCs w:val="18"/>
                <w:lang w:val="uk-UA"/>
              </w:rPr>
            </w:pPr>
            <w:r>
              <w:rPr>
                <w:rFonts w:ascii="Times New Roman" w:hAnsi="Times New Roman" w:cs="Times New Roman"/>
                <w:sz w:val="18"/>
                <w:szCs w:val="18"/>
                <w:lang w:val="uk-UA"/>
              </w:rPr>
              <w:t>65</w:t>
            </w:r>
            <w:r>
              <w:rPr>
                <w:rFonts w:ascii="Times New Roman" w:hAnsi="Times New Roman" w:cs="Times New Roman"/>
                <w:sz w:val="18"/>
                <w:szCs w:val="18"/>
                <w:lang w:val="en-US"/>
              </w:rPr>
              <w:t>,</w:t>
            </w:r>
            <w:r>
              <w:rPr>
                <w:rFonts w:ascii="Times New Roman" w:hAnsi="Times New Roman" w:cs="Times New Roman"/>
                <w:sz w:val="18"/>
                <w:szCs w:val="18"/>
                <w:lang w:val="uk-UA"/>
              </w:rPr>
              <w:t>62</w:t>
            </w:r>
          </w:p>
        </w:tc>
        <w:tc>
          <w:tcPr>
            <w:tcW w:w="815" w:type="dxa"/>
            <w:tcBorders>
              <w:left w:val="single" w:sz="4" w:space="0" w:color="auto"/>
            </w:tcBorders>
            <w:vAlign w:val="center"/>
          </w:tcPr>
          <w:p w:rsidR="00F348DB" w:rsidRPr="004055C3" w:rsidRDefault="004055C3" w:rsidP="00BD56B9">
            <w:pPr>
              <w:spacing w:after="0" w:line="360" w:lineRule="auto"/>
              <w:ind w:right="-117"/>
              <w:jc w:val="both"/>
              <w:rPr>
                <w:rFonts w:ascii="Times New Roman" w:hAnsi="Times New Roman" w:cs="Times New Roman"/>
                <w:sz w:val="18"/>
                <w:szCs w:val="18"/>
                <w:lang w:val="uk-UA"/>
              </w:rPr>
            </w:pPr>
            <w:r>
              <w:rPr>
                <w:rFonts w:ascii="Times New Roman" w:hAnsi="Times New Roman" w:cs="Times New Roman"/>
                <w:sz w:val="18"/>
                <w:szCs w:val="18"/>
                <w:lang w:val="uk-UA"/>
              </w:rPr>
              <w:t>1</w:t>
            </w:r>
            <w:r>
              <w:rPr>
                <w:rFonts w:ascii="Times New Roman" w:hAnsi="Times New Roman" w:cs="Times New Roman"/>
                <w:sz w:val="18"/>
                <w:szCs w:val="18"/>
                <w:lang w:val="en-US"/>
              </w:rPr>
              <w:t>,</w:t>
            </w:r>
            <w:r w:rsidR="00F348DB" w:rsidRPr="00B51B7A">
              <w:rPr>
                <w:rFonts w:ascii="Times New Roman" w:hAnsi="Times New Roman" w:cs="Times New Roman"/>
                <w:sz w:val="18"/>
                <w:szCs w:val="18"/>
                <w:lang w:val="en-US"/>
              </w:rPr>
              <w:t>1</w:t>
            </w:r>
            <w:r>
              <w:rPr>
                <w:rFonts w:ascii="Times New Roman" w:hAnsi="Times New Roman" w:cs="Times New Roman"/>
                <w:sz w:val="18"/>
                <w:szCs w:val="18"/>
                <w:lang w:val="uk-UA"/>
              </w:rPr>
              <w:t>4</w:t>
            </w:r>
          </w:p>
        </w:tc>
      </w:tr>
      <w:tr w:rsidR="00F348DB" w:rsidRPr="004B5959" w:rsidTr="004055C3">
        <w:tc>
          <w:tcPr>
            <w:tcW w:w="2596" w:type="dxa"/>
            <w:vAlign w:val="center"/>
          </w:tcPr>
          <w:p w:rsidR="00F348DB" w:rsidRPr="00B51B7A" w:rsidRDefault="00F348DB" w:rsidP="00BD56B9">
            <w:pPr>
              <w:tabs>
                <w:tab w:val="left" w:pos="2019"/>
              </w:tabs>
              <w:spacing w:after="0" w:line="360" w:lineRule="auto"/>
              <w:ind w:right="-90"/>
              <w:jc w:val="both"/>
              <w:rPr>
                <w:rFonts w:ascii="Times New Roman" w:hAnsi="Times New Roman" w:cs="Times New Roman"/>
                <w:sz w:val="24"/>
                <w:szCs w:val="24"/>
                <w:lang w:val="uk-UA"/>
              </w:rPr>
            </w:pPr>
            <w:r w:rsidRPr="00B51B7A">
              <w:rPr>
                <w:rFonts w:ascii="Times New Roman" w:hAnsi="Times New Roman" w:cs="Times New Roman"/>
                <w:sz w:val="24"/>
                <w:szCs w:val="24"/>
                <w:lang w:val="uk-UA"/>
              </w:rPr>
              <w:t>Боргові цінні папери</w:t>
            </w:r>
            <w:r w:rsidRPr="00B51B7A">
              <w:rPr>
                <w:rFonts w:ascii="Times New Roman" w:hAnsi="Times New Roman" w:cs="Times New Roman"/>
                <w:sz w:val="24"/>
                <w:szCs w:val="24"/>
                <w:lang w:val="en-US"/>
              </w:rPr>
              <w:t>,</w:t>
            </w:r>
            <w:r w:rsidRPr="00B51B7A">
              <w:rPr>
                <w:rFonts w:ascii="Times New Roman" w:hAnsi="Times New Roman" w:cs="Times New Roman"/>
                <w:sz w:val="24"/>
                <w:szCs w:val="24"/>
                <w:lang w:val="uk-UA"/>
              </w:rPr>
              <w:t xml:space="preserve">     банком</w:t>
            </w:r>
          </w:p>
        </w:tc>
        <w:tc>
          <w:tcPr>
            <w:tcW w:w="815" w:type="dxa"/>
            <w:vAlign w:val="center"/>
          </w:tcPr>
          <w:p w:rsidR="00F348DB" w:rsidRPr="004055C3" w:rsidRDefault="004055C3" w:rsidP="00BD56B9">
            <w:pPr>
              <w:tabs>
                <w:tab w:val="left" w:pos="739"/>
              </w:tabs>
              <w:spacing w:after="0" w:line="360" w:lineRule="auto"/>
              <w:ind w:right="-117"/>
              <w:jc w:val="both"/>
              <w:rPr>
                <w:rFonts w:ascii="Times New Roman" w:hAnsi="Times New Roman" w:cs="Times New Roman"/>
                <w:sz w:val="18"/>
                <w:szCs w:val="18"/>
                <w:lang w:val="uk-UA"/>
              </w:rPr>
            </w:pPr>
            <w:r>
              <w:rPr>
                <w:rFonts w:ascii="Times New Roman" w:hAnsi="Times New Roman" w:cs="Times New Roman"/>
                <w:sz w:val="18"/>
                <w:szCs w:val="18"/>
                <w:lang w:val="uk-UA"/>
              </w:rPr>
              <w:t>21652</w:t>
            </w:r>
          </w:p>
        </w:tc>
        <w:tc>
          <w:tcPr>
            <w:tcW w:w="923" w:type="dxa"/>
            <w:vAlign w:val="center"/>
          </w:tcPr>
          <w:p w:rsidR="00F348DB" w:rsidRPr="004055C3" w:rsidRDefault="004055C3" w:rsidP="00BD56B9">
            <w:pPr>
              <w:spacing w:after="0" w:line="360" w:lineRule="auto"/>
              <w:ind w:right="-117"/>
              <w:jc w:val="both"/>
              <w:rPr>
                <w:rFonts w:ascii="Times New Roman" w:hAnsi="Times New Roman" w:cs="Times New Roman"/>
                <w:sz w:val="18"/>
                <w:szCs w:val="18"/>
                <w:lang w:val="uk-UA"/>
              </w:rPr>
            </w:pPr>
            <w:r>
              <w:rPr>
                <w:rFonts w:ascii="Times New Roman" w:hAnsi="Times New Roman" w:cs="Times New Roman"/>
                <w:sz w:val="18"/>
                <w:szCs w:val="18"/>
                <w:lang w:val="uk-UA"/>
              </w:rPr>
              <w:t>6659</w:t>
            </w:r>
          </w:p>
        </w:tc>
        <w:tc>
          <w:tcPr>
            <w:tcW w:w="1141" w:type="dxa"/>
            <w:vAlign w:val="center"/>
          </w:tcPr>
          <w:p w:rsidR="00F348DB" w:rsidRPr="004055C3" w:rsidRDefault="00F348DB" w:rsidP="00BD56B9">
            <w:pPr>
              <w:spacing w:after="0" w:line="360" w:lineRule="auto"/>
              <w:ind w:right="-117"/>
              <w:jc w:val="both"/>
              <w:rPr>
                <w:rFonts w:ascii="Times New Roman" w:hAnsi="Times New Roman" w:cs="Times New Roman"/>
                <w:sz w:val="18"/>
                <w:szCs w:val="18"/>
                <w:lang w:val="uk-UA"/>
              </w:rPr>
            </w:pPr>
            <w:r w:rsidRPr="00B51B7A">
              <w:rPr>
                <w:rFonts w:ascii="Times New Roman" w:hAnsi="Times New Roman" w:cs="Times New Roman"/>
                <w:sz w:val="18"/>
                <w:szCs w:val="18"/>
                <w:lang w:val="en-US"/>
              </w:rPr>
              <w:t>-</w:t>
            </w:r>
            <w:r w:rsidR="004055C3">
              <w:rPr>
                <w:rFonts w:ascii="Times New Roman" w:hAnsi="Times New Roman" w:cs="Times New Roman"/>
                <w:sz w:val="18"/>
                <w:szCs w:val="18"/>
                <w:lang w:val="uk-UA"/>
              </w:rPr>
              <w:t>14993</w:t>
            </w:r>
          </w:p>
        </w:tc>
        <w:tc>
          <w:tcPr>
            <w:tcW w:w="924" w:type="dxa"/>
            <w:vAlign w:val="center"/>
          </w:tcPr>
          <w:p w:rsidR="00F348DB" w:rsidRPr="004055C3" w:rsidRDefault="004055C3" w:rsidP="00BD56B9">
            <w:pPr>
              <w:tabs>
                <w:tab w:val="left" w:pos="714"/>
              </w:tabs>
              <w:spacing w:after="0" w:line="360" w:lineRule="auto"/>
              <w:ind w:right="-117"/>
              <w:jc w:val="both"/>
              <w:rPr>
                <w:rFonts w:ascii="Times New Roman" w:hAnsi="Times New Roman" w:cs="Times New Roman"/>
                <w:sz w:val="18"/>
                <w:szCs w:val="18"/>
                <w:lang w:val="uk-UA"/>
              </w:rPr>
            </w:pPr>
            <w:r>
              <w:rPr>
                <w:rFonts w:ascii="Times New Roman" w:hAnsi="Times New Roman" w:cs="Times New Roman"/>
                <w:sz w:val="18"/>
                <w:szCs w:val="18"/>
                <w:lang w:val="en-US"/>
              </w:rPr>
              <w:t>-</w:t>
            </w:r>
            <w:r>
              <w:rPr>
                <w:rFonts w:ascii="Times New Roman" w:hAnsi="Times New Roman" w:cs="Times New Roman"/>
                <w:sz w:val="18"/>
                <w:szCs w:val="18"/>
                <w:lang w:val="uk-UA"/>
              </w:rPr>
              <w:t>69</w:t>
            </w:r>
            <w:r>
              <w:rPr>
                <w:rFonts w:ascii="Times New Roman" w:hAnsi="Times New Roman" w:cs="Times New Roman"/>
                <w:sz w:val="18"/>
                <w:szCs w:val="18"/>
                <w:lang w:val="en-US"/>
              </w:rPr>
              <w:t>,</w:t>
            </w:r>
            <w:r>
              <w:rPr>
                <w:rFonts w:ascii="Times New Roman" w:hAnsi="Times New Roman" w:cs="Times New Roman"/>
                <w:sz w:val="18"/>
                <w:szCs w:val="18"/>
                <w:lang w:val="uk-UA"/>
              </w:rPr>
              <w:t>24</w:t>
            </w:r>
          </w:p>
        </w:tc>
        <w:tc>
          <w:tcPr>
            <w:tcW w:w="1032" w:type="dxa"/>
            <w:tcBorders>
              <w:right w:val="single" w:sz="4" w:space="0" w:color="auto"/>
            </w:tcBorders>
            <w:vAlign w:val="center"/>
          </w:tcPr>
          <w:p w:rsidR="00F348DB" w:rsidRPr="004055C3" w:rsidRDefault="004055C3" w:rsidP="00BD56B9">
            <w:pPr>
              <w:spacing w:after="0" w:line="360" w:lineRule="auto"/>
              <w:ind w:right="-117"/>
              <w:jc w:val="both"/>
              <w:rPr>
                <w:rFonts w:ascii="Times New Roman" w:hAnsi="Times New Roman" w:cs="Times New Roman"/>
                <w:sz w:val="18"/>
                <w:szCs w:val="18"/>
                <w:lang w:val="uk-UA"/>
              </w:rPr>
            </w:pPr>
            <w:r>
              <w:rPr>
                <w:rFonts w:ascii="Times New Roman" w:hAnsi="Times New Roman" w:cs="Times New Roman"/>
                <w:sz w:val="18"/>
                <w:szCs w:val="18"/>
                <w:lang w:val="en-US"/>
              </w:rPr>
              <w:t>0,3</w:t>
            </w:r>
            <w:r>
              <w:rPr>
                <w:rFonts w:ascii="Times New Roman" w:hAnsi="Times New Roman" w:cs="Times New Roman"/>
                <w:sz w:val="18"/>
                <w:szCs w:val="18"/>
                <w:lang w:val="uk-UA"/>
              </w:rPr>
              <w:t>0</w:t>
            </w:r>
          </w:p>
        </w:tc>
        <w:tc>
          <w:tcPr>
            <w:tcW w:w="816" w:type="dxa"/>
            <w:tcBorders>
              <w:left w:val="single" w:sz="4" w:space="0" w:color="auto"/>
              <w:right w:val="single" w:sz="4" w:space="0" w:color="auto"/>
            </w:tcBorders>
            <w:vAlign w:val="center"/>
          </w:tcPr>
          <w:p w:rsidR="00F348DB" w:rsidRPr="00B51B7A" w:rsidRDefault="004055C3" w:rsidP="00BD56B9">
            <w:pPr>
              <w:spacing w:after="0" w:line="360" w:lineRule="auto"/>
              <w:ind w:right="-117"/>
              <w:jc w:val="both"/>
              <w:rPr>
                <w:rFonts w:ascii="Times New Roman" w:hAnsi="Times New Roman" w:cs="Times New Roman"/>
                <w:sz w:val="18"/>
                <w:szCs w:val="18"/>
                <w:lang w:val="en-US"/>
              </w:rPr>
            </w:pPr>
            <w:r>
              <w:rPr>
                <w:rFonts w:ascii="Times New Roman" w:hAnsi="Times New Roman" w:cs="Times New Roman"/>
                <w:sz w:val="18"/>
                <w:szCs w:val="18"/>
                <w:lang w:val="en-US"/>
              </w:rPr>
              <w:t>0,0</w:t>
            </w:r>
            <w:r w:rsidR="00F348DB" w:rsidRPr="00B51B7A">
              <w:rPr>
                <w:rFonts w:ascii="Times New Roman" w:hAnsi="Times New Roman" w:cs="Times New Roman"/>
                <w:sz w:val="18"/>
                <w:szCs w:val="18"/>
                <w:lang w:val="en-US"/>
              </w:rPr>
              <w:t>9</w:t>
            </w:r>
          </w:p>
        </w:tc>
        <w:tc>
          <w:tcPr>
            <w:tcW w:w="815" w:type="dxa"/>
            <w:tcBorders>
              <w:left w:val="single" w:sz="4" w:space="0" w:color="auto"/>
            </w:tcBorders>
            <w:vAlign w:val="center"/>
          </w:tcPr>
          <w:p w:rsidR="00F348DB" w:rsidRPr="00B51B7A" w:rsidRDefault="004055C3" w:rsidP="00BD56B9">
            <w:pPr>
              <w:spacing w:after="0" w:line="360" w:lineRule="auto"/>
              <w:ind w:right="-117"/>
              <w:jc w:val="both"/>
              <w:rPr>
                <w:rFonts w:ascii="Times New Roman" w:hAnsi="Times New Roman" w:cs="Times New Roman"/>
                <w:sz w:val="18"/>
                <w:szCs w:val="18"/>
                <w:lang w:val="en-US"/>
              </w:rPr>
            </w:pPr>
            <w:r>
              <w:rPr>
                <w:rFonts w:ascii="Times New Roman" w:hAnsi="Times New Roman" w:cs="Times New Roman"/>
                <w:sz w:val="18"/>
                <w:szCs w:val="18"/>
                <w:lang w:val="uk-UA"/>
              </w:rPr>
              <w:t>-</w:t>
            </w:r>
            <w:r>
              <w:rPr>
                <w:rFonts w:ascii="Times New Roman" w:hAnsi="Times New Roman" w:cs="Times New Roman"/>
                <w:sz w:val="18"/>
                <w:szCs w:val="18"/>
                <w:lang w:val="en-US"/>
              </w:rPr>
              <w:t>0,</w:t>
            </w:r>
            <w:r>
              <w:rPr>
                <w:rFonts w:ascii="Times New Roman" w:hAnsi="Times New Roman" w:cs="Times New Roman"/>
                <w:sz w:val="18"/>
                <w:szCs w:val="18"/>
                <w:lang w:val="uk-UA"/>
              </w:rPr>
              <w:t>2</w:t>
            </w:r>
            <w:r w:rsidR="00F348DB" w:rsidRPr="00B51B7A">
              <w:rPr>
                <w:rFonts w:ascii="Times New Roman" w:hAnsi="Times New Roman" w:cs="Times New Roman"/>
                <w:sz w:val="18"/>
                <w:szCs w:val="18"/>
                <w:lang w:val="en-US"/>
              </w:rPr>
              <w:t>1</w:t>
            </w:r>
          </w:p>
        </w:tc>
      </w:tr>
      <w:tr w:rsidR="004055C3" w:rsidRPr="004B5959" w:rsidTr="004055C3">
        <w:tc>
          <w:tcPr>
            <w:tcW w:w="2596" w:type="dxa"/>
            <w:vAlign w:val="center"/>
          </w:tcPr>
          <w:p w:rsidR="004055C3" w:rsidRPr="00B51B7A" w:rsidRDefault="004055C3" w:rsidP="00BD56B9">
            <w:pPr>
              <w:tabs>
                <w:tab w:val="left" w:pos="2019"/>
              </w:tabs>
              <w:spacing w:after="0" w:line="360" w:lineRule="auto"/>
              <w:ind w:right="-90"/>
              <w:jc w:val="both"/>
              <w:rPr>
                <w:rFonts w:ascii="Times New Roman" w:hAnsi="Times New Roman" w:cs="Times New Roman"/>
                <w:sz w:val="24"/>
                <w:szCs w:val="24"/>
                <w:lang w:val="uk-UA"/>
              </w:rPr>
            </w:pPr>
            <w:r>
              <w:rPr>
                <w:rFonts w:ascii="Times New Roman" w:hAnsi="Times New Roman" w:cs="Times New Roman"/>
                <w:sz w:val="24"/>
                <w:szCs w:val="24"/>
                <w:lang w:val="uk-UA"/>
              </w:rPr>
              <w:t>Відстрочені податкові зобов</w:t>
            </w:r>
            <w:r>
              <w:rPr>
                <w:rFonts w:ascii="Times New Roman" w:hAnsi="Times New Roman" w:cs="Times New Roman"/>
                <w:sz w:val="24"/>
                <w:szCs w:val="24"/>
                <w:lang w:val="en-US"/>
              </w:rPr>
              <w:t>’</w:t>
            </w:r>
            <w:r>
              <w:rPr>
                <w:rFonts w:ascii="Times New Roman" w:hAnsi="Times New Roman" w:cs="Times New Roman"/>
                <w:sz w:val="24"/>
                <w:szCs w:val="24"/>
                <w:lang w:val="uk-UA"/>
              </w:rPr>
              <w:t>язання</w:t>
            </w:r>
          </w:p>
        </w:tc>
        <w:tc>
          <w:tcPr>
            <w:tcW w:w="815" w:type="dxa"/>
            <w:vAlign w:val="center"/>
          </w:tcPr>
          <w:p w:rsidR="004055C3" w:rsidRDefault="004055C3" w:rsidP="00BD56B9">
            <w:pPr>
              <w:tabs>
                <w:tab w:val="left" w:pos="739"/>
              </w:tabs>
              <w:spacing w:after="0" w:line="360" w:lineRule="auto"/>
              <w:ind w:right="-117"/>
              <w:jc w:val="both"/>
              <w:rPr>
                <w:rFonts w:ascii="Times New Roman" w:hAnsi="Times New Roman" w:cs="Times New Roman"/>
                <w:sz w:val="18"/>
                <w:szCs w:val="18"/>
                <w:lang w:val="uk-UA"/>
              </w:rPr>
            </w:pPr>
            <w:r>
              <w:rPr>
                <w:rFonts w:ascii="Times New Roman" w:hAnsi="Times New Roman" w:cs="Times New Roman"/>
                <w:sz w:val="18"/>
                <w:szCs w:val="18"/>
                <w:lang w:val="uk-UA"/>
              </w:rPr>
              <w:t>17997</w:t>
            </w:r>
          </w:p>
        </w:tc>
        <w:tc>
          <w:tcPr>
            <w:tcW w:w="923" w:type="dxa"/>
            <w:vAlign w:val="center"/>
          </w:tcPr>
          <w:p w:rsidR="004055C3" w:rsidRDefault="004055C3" w:rsidP="00BD56B9">
            <w:pPr>
              <w:spacing w:after="0" w:line="360" w:lineRule="auto"/>
              <w:ind w:right="-117"/>
              <w:jc w:val="both"/>
              <w:rPr>
                <w:rFonts w:ascii="Times New Roman" w:hAnsi="Times New Roman" w:cs="Times New Roman"/>
                <w:sz w:val="18"/>
                <w:szCs w:val="18"/>
                <w:lang w:val="uk-UA"/>
              </w:rPr>
            </w:pPr>
            <w:r>
              <w:rPr>
                <w:rFonts w:ascii="Times New Roman" w:hAnsi="Times New Roman" w:cs="Times New Roman"/>
                <w:sz w:val="18"/>
                <w:szCs w:val="18"/>
                <w:lang w:val="uk-UA"/>
              </w:rPr>
              <w:t>4200</w:t>
            </w:r>
          </w:p>
        </w:tc>
        <w:tc>
          <w:tcPr>
            <w:tcW w:w="1141" w:type="dxa"/>
            <w:vAlign w:val="center"/>
          </w:tcPr>
          <w:p w:rsidR="004055C3" w:rsidRPr="004055C3" w:rsidRDefault="004055C3" w:rsidP="00BD56B9">
            <w:pPr>
              <w:spacing w:after="0" w:line="360" w:lineRule="auto"/>
              <w:ind w:right="-117"/>
              <w:jc w:val="both"/>
              <w:rPr>
                <w:rFonts w:ascii="Times New Roman" w:hAnsi="Times New Roman" w:cs="Times New Roman"/>
                <w:sz w:val="18"/>
                <w:szCs w:val="18"/>
                <w:lang w:val="uk-UA"/>
              </w:rPr>
            </w:pPr>
            <w:r>
              <w:rPr>
                <w:rFonts w:ascii="Times New Roman" w:hAnsi="Times New Roman" w:cs="Times New Roman"/>
                <w:sz w:val="18"/>
                <w:szCs w:val="18"/>
                <w:lang w:val="uk-UA"/>
              </w:rPr>
              <w:t>-13797</w:t>
            </w:r>
          </w:p>
        </w:tc>
        <w:tc>
          <w:tcPr>
            <w:tcW w:w="924" w:type="dxa"/>
            <w:vAlign w:val="center"/>
          </w:tcPr>
          <w:p w:rsidR="004055C3" w:rsidRPr="004055C3" w:rsidRDefault="004055C3" w:rsidP="00BD56B9">
            <w:pPr>
              <w:tabs>
                <w:tab w:val="left" w:pos="714"/>
              </w:tabs>
              <w:spacing w:after="0" w:line="360" w:lineRule="auto"/>
              <w:ind w:right="-117"/>
              <w:jc w:val="both"/>
              <w:rPr>
                <w:rFonts w:ascii="Times New Roman" w:hAnsi="Times New Roman" w:cs="Times New Roman"/>
                <w:sz w:val="18"/>
                <w:szCs w:val="18"/>
                <w:lang w:val="uk-UA"/>
              </w:rPr>
            </w:pPr>
            <w:r>
              <w:rPr>
                <w:rFonts w:ascii="Times New Roman" w:hAnsi="Times New Roman" w:cs="Times New Roman"/>
                <w:sz w:val="18"/>
                <w:szCs w:val="18"/>
                <w:lang w:val="uk-UA"/>
              </w:rPr>
              <w:t>-76,66</w:t>
            </w:r>
          </w:p>
        </w:tc>
        <w:tc>
          <w:tcPr>
            <w:tcW w:w="1032" w:type="dxa"/>
            <w:tcBorders>
              <w:right w:val="single" w:sz="4" w:space="0" w:color="auto"/>
            </w:tcBorders>
            <w:vAlign w:val="center"/>
          </w:tcPr>
          <w:p w:rsidR="004055C3" w:rsidRPr="004055C3" w:rsidRDefault="004055C3" w:rsidP="00BD56B9">
            <w:pPr>
              <w:spacing w:after="0" w:line="360" w:lineRule="auto"/>
              <w:ind w:right="-117"/>
              <w:jc w:val="both"/>
              <w:rPr>
                <w:rFonts w:ascii="Times New Roman" w:hAnsi="Times New Roman" w:cs="Times New Roman"/>
                <w:sz w:val="18"/>
                <w:szCs w:val="18"/>
                <w:lang w:val="uk-UA"/>
              </w:rPr>
            </w:pPr>
            <w:r>
              <w:rPr>
                <w:rFonts w:ascii="Times New Roman" w:hAnsi="Times New Roman" w:cs="Times New Roman"/>
                <w:sz w:val="18"/>
                <w:szCs w:val="18"/>
                <w:lang w:val="uk-UA"/>
              </w:rPr>
              <w:t>0,25</w:t>
            </w:r>
          </w:p>
        </w:tc>
        <w:tc>
          <w:tcPr>
            <w:tcW w:w="816" w:type="dxa"/>
            <w:tcBorders>
              <w:left w:val="single" w:sz="4" w:space="0" w:color="auto"/>
              <w:right w:val="single" w:sz="4" w:space="0" w:color="auto"/>
            </w:tcBorders>
            <w:vAlign w:val="center"/>
          </w:tcPr>
          <w:p w:rsidR="004055C3" w:rsidRPr="004055C3" w:rsidRDefault="004055C3" w:rsidP="00BD56B9">
            <w:pPr>
              <w:spacing w:after="0" w:line="360" w:lineRule="auto"/>
              <w:ind w:right="-117"/>
              <w:jc w:val="both"/>
              <w:rPr>
                <w:rFonts w:ascii="Times New Roman" w:hAnsi="Times New Roman" w:cs="Times New Roman"/>
                <w:sz w:val="18"/>
                <w:szCs w:val="18"/>
                <w:lang w:val="uk-UA"/>
              </w:rPr>
            </w:pPr>
            <w:r>
              <w:rPr>
                <w:rFonts w:ascii="Times New Roman" w:hAnsi="Times New Roman" w:cs="Times New Roman"/>
                <w:sz w:val="18"/>
                <w:szCs w:val="18"/>
                <w:lang w:val="uk-UA"/>
              </w:rPr>
              <w:t>0,05</w:t>
            </w:r>
          </w:p>
        </w:tc>
        <w:tc>
          <w:tcPr>
            <w:tcW w:w="815" w:type="dxa"/>
            <w:tcBorders>
              <w:left w:val="single" w:sz="4" w:space="0" w:color="auto"/>
            </w:tcBorders>
            <w:vAlign w:val="center"/>
          </w:tcPr>
          <w:p w:rsidR="004055C3" w:rsidRDefault="004055C3" w:rsidP="00BD56B9">
            <w:pPr>
              <w:spacing w:after="0" w:line="360" w:lineRule="auto"/>
              <w:ind w:right="-117"/>
              <w:jc w:val="both"/>
              <w:rPr>
                <w:rFonts w:ascii="Times New Roman" w:hAnsi="Times New Roman" w:cs="Times New Roman"/>
                <w:sz w:val="18"/>
                <w:szCs w:val="18"/>
                <w:lang w:val="uk-UA"/>
              </w:rPr>
            </w:pPr>
            <w:r>
              <w:rPr>
                <w:rFonts w:ascii="Times New Roman" w:hAnsi="Times New Roman" w:cs="Times New Roman"/>
                <w:sz w:val="18"/>
                <w:szCs w:val="18"/>
                <w:lang w:val="uk-UA"/>
              </w:rPr>
              <w:t>-0,2</w:t>
            </w:r>
          </w:p>
        </w:tc>
      </w:tr>
      <w:tr w:rsidR="00F348DB" w:rsidRPr="004B5959" w:rsidTr="004055C3">
        <w:tc>
          <w:tcPr>
            <w:tcW w:w="2596" w:type="dxa"/>
            <w:vAlign w:val="center"/>
          </w:tcPr>
          <w:p w:rsidR="00F348DB" w:rsidRPr="00B51B7A" w:rsidRDefault="00F348DB" w:rsidP="00BD56B9">
            <w:pPr>
              <w:tabs>
                <w:tab w:val="left" w:pos="2019"/>
              </w:tabs>
              <w:spacing w:after="0" w:line="360" w:lineRule="auto"/>
              <w:ind w:right="-90"/>
              <w:jc w:val="both"/>
              <w:rPr>
                <w:rFonts w:ascii="Times New Roman" w:hAnsi="Times New Roman" w:cs="Times New Roman"/>
                <w:sz w:val="24"/>
                <w:szCs w:val="24"/>
                <w:lang w:val="uk-UA"/>
              </w:rPr>
            </w:pPr>
            <w:r w:rsidRPr="00B51B7A">
              <w:rPr>
                <w:rFonts w:ascii="Times New Roman" w:hAnsi="Times New Roman" w:cs="Times New Roman"/>
                <w:sz w:val="24"/>
                <w:szCs w:val="24"/>
                <w:lang w:val="uk-UA"/>
              </w:rPr>
              <w:t>Ін</w:t>
            </w:r>
            <w:r>
              <w:rPr>
                <w:rFonts w:ascii="Times New Roman" w:hAnsi="Times New Roman" w:cs="Times New Roman"/>
                <w:sz w:val="24"/>
                <w:szCs w:val="24"/>
                <w:lang w:val="uk-UA"/>
              </w:rPr>
              <w:t>ші фінансові зобо</w:t>
            </w:r>
            <w:r>
              <w:rPr>
                <w:rFonts w:ascii="Times New Roman" w:hAnsi="Times New Roman" w:cs="Times New Roman"/>
                <w:sz w:val="24"/>
                <w:szCs w:val="24"/>
                <w:lang w:val="en-US"/>
              </w:rPr>
              <w:t>’</w:t>
            </w:r>
            <w:r w:rsidRPr="00B51B7A">
              <w:rPr>
                <w:rFonts w:ascii="Times New Roman" w:hAnsi="Times New Roman" w:cs="Times New Roman"/>
                <w:sz w:val="24"/>
                <w:szCs w:val="24"/>
                <w:lang w:val="uk-UA"/>
              </w:rPr>
              <w:t>язання</w:t>
            </w:r>
          </w:p>
        </w:tc>
        <w:tc>
          <w:tcPr>
            <w:tcW w:w="815" w:type="dxa"/>
            <w:vAlign w:val="center"/>
          </w:tcPr>
          <w:p w:rsidR="00F348DB" w:rsidRPr="004055C3" w:rsidRDefault="004055C3" w:rsidP="00BD56B9">
            <w:pPr>
              <w:spacing w:after="0" w:line="360" w:lineRule="auto"/>
              <w:ind w:right="-117"/>
              <w:jc w:val="both"/>
              <w:rPr>
                <w:rFonts w:ascii="Times New Roman" w:hAnsi="Times New Roman" w:cs="Times New Roman"/>
                <w:sz w:val="18"/>
                <w:szCs w:val="18"/>
                <w:lang w:val="uk-UA"/>
              </w:rPr>
            </w:pPr>
            <w:r>
              <w:rPr>
                <w:rFonts w:ascii="Times New Roman" w:hAnsi="Times New Roman" w:cs="Times New Roman"/>
                <w:sz w:val="18"/>
                <w:szCs w:val="18"/>
                <w:lang w:val="uk-UA"/>
              </w:rPr>
              <w:t>42781</w:t>
            </w:r>
          </w:p>
        </w:tc>
        <w:tc>
          <w:tcPr>
            <w:tcW w:w="923" w:type="dxa"/>
            <w:vAlign w:val="center"/>
          </w:tcPr>
          <w:p w:rsidR="00F348DB" w:rsidRPr="004055C3" w:rsidRDefault="004055C3" w:rsidP="00BD56B9">
            <w:pPr>
              <w:spacing w:after="0" w:line="360" w:lineRule="auto"/>
              <w:ind w:right="-117"/>
              <w:jc w:val="both"/>
              <w:rPr>
                <w:rFonts w:ascii="Times New Roman" w:hAnsi="Times New Roman" w:cs="Times New Roman"/>
                <w:sz w:val="18"/>
                <w:szCs w:val="18"/>
                <w:lang w:val="uk-UA"/>
              </w:rPr>
            </w:pPr>
            <w:r>
              <w:rPr>
                <w:rFonts w:ascii="Times New Roman" w:hAnsi="Times New Roman" w:cs="Times New Roman"/>
                <w:sz w:val="18"/>
                <w:szCs w:val="18"/>
                <w:lang w:val="en-US"/>
              </w:rPr>
              <w:t>5</w:t>
            </w:r>
            <w:r>
              <w:rPr>
                <w:rFonts w:ascii="Times New Roman" w:hAnsi="Times New Roman" w:cs="Times New Roman"/>
                <w:sz w:val="18"/>
                <w:szCs w:val="18"/>
                <w:lang w:val="uk-UA"/>
              </w:rPr>
              <w:t>05825</w:t>
            </w:r>
          </w:p>
        </w:tc>
        <w:tc>
          <w:tcPr>
            <w:tcW w:w="1141" w:type="dxa"/>
            <w:vAlign w:val="center"/>
          </w:tcPr>
          <w:p w:rsidR="00F348DB" w:rsidRPr="004055C3" w:rsidRDefault="004055C3" w:rsidP="00BD56B9">
            <w:pPr>
              <w:spacing w:after="0" w:line="360" w:lineRule="auto"/>
              <w:ind w:right="-117"/>
              <w:jc w:val="both"/>
              <w:rPr>
                <w:rFonts w:ascii="Times New Roman" w:hAnsi="Times New Roman" w:cs="Times New Roman"/>
                <w:sz w:val="18"/>
                <w:szCs w:val="18"/>
                <w:lang w:val="uk-UA"/>
              </w:rPr>
            </w:pPr>
            <w:r>
              <w:rPr>
                <w:rFonts w:ascii="Times New Roman" w:hAnsi="Times New Roman" w:cs="Times New Roman"/>
                <w:sz w:val="18"/>
                <w:szCs w:val="18"/>
                <w:lang w:val="uk-UA"/>
              </w:rPr>
              <w:t>463044</w:t>
            </w:r>
          </w:p>
        </w:tc>
        <w:tc>
          <w:tcPr>
            <w:tcW w:w="924" w:type="dxa"/>
            <w:vAlign w:val="center"/>
          </w:tcPr>
          <w:p w:rsidR="00F348DB" w:rsidRPr="004055C3" w:rsidRDefault="004055C3" w:rsidP="00BD56B9">
            <w:pPr>
              <w:spacing w:after="0" w:line="360" w:lineRule="auto"/>
              <w:ind w:right="-117"/>
              <w:jc w:val="both"/>
              <w:rPr>
                <w:rFonts w:ascii="Times New Roman" w:hAnsi="Times New Roman" w:cs="Times New Roman"/>
                <w:sz w:val="18"/>
                <w:szCs w:val="18"/>
                <w:lang w:val="uk-UA"/>
              </w:rPr>
            </w:pPr>
            <w:r>
              <w:rPr>
                <w:rFonts w:ascii="Times New Roman" w:hAnsi="Times New Roman" w:cs="Times New Roman"/>
                <w:sz w:val="18"/>
                <w:szCs w:val="18"/>
                <w:lang w:val="uk-UA"/>
              </w:rPr>
              <w:t>1082</w:t>
            </w:r>
            <w:r>
              <w:rPr>
                <w:rFonts w:ascii="Times New Roman" w:hAnsi="Times New Roman" w:cs="Times New Roman"/>
                <w:sz w:val="18"/>
                <w:szCs w:val="18"/>
                <w:lang w:val="en-US"/>
              </w:rPr>
              <w:t>,</w:t>
            </w:r>
            <w:r>
              <w:rPr>
                <w:rFonts w:ascii="Times New Roman" w:hAnsi="Times New Roman" w:cs="Times New Roman"/>
                <w:sz w:val="18"/>
                <w:szCs w:val="18"/>
                <w:lang w:val="uk-UA"/>
              </w:rPr>
              <w:t>35</w:t>
            </w:r>
          </w:p>
        </w:tc>
        <w:tc>
          <w:tcPr>
            <w:tcW w:w="1032" w:type="dxa"/>
            <w:tcBorders>
              <w:right w:val="single" w:sz="4" w:space="0" w:color="auto"/>
            </w:tcBorders>
            <w:vAlign w:val="center"/>
          </w:tcPr>
          <w:p w:rsidR="00F348DB" w:rsidRPr="004055C3" w:rsidRDefault="004055C3" w:rsidP="00BD56B9">
            <w:pPr>
              <w:spacing w:after="0" w:line="360" w:lineRule="auto"/>
              <w:ind w:right="-117"/>
              <w:jc w:val="both"/>
              <w:rPr>
                <w:rFonts w:ascii="Times New Roman" w:hAnsi="Times New Roman" w:cs="Times New Roman"/>
                <w:sz w:val="18"/>
                <w:szCs w:val="18"/>
                <w:lang w:val="uk-UA"/>
              </w:rPr>
            </w:pPr>
            <w:r>
              <w:rPr>
                <w:rFonts w:ascii="Times New Roman" w:hAnsi="Times New Roman" w:cs="Times New Roman"/>
                <w:sz w:val="18"/>
                <w:szCs w:val="18"/>
                <w:lang w:val="en-US"/>
              </w:rPr>
              <w:t>0,</w:t>
            </w:r>
            <w:r>
              <w:rPr>
                <w:rFonts w:ascii="Times New Roman" w:hAnsi="Times New Roman" w:cs="Times New Roman"/>
                <w:sz w:val="18"/>
                <w:szCs w:val="18"/>
                <w:lang w:val="uk-UA"/>
              </w:rPr>
              <w:t>60</w:t>
            </w:r>
          </w:p>
        </w:tc>
        <w:tc>
          <w:tcPr>
            <w:tcW w:w="816" w:type="dxa"/>
            <w:tcBorders>
              <w:left w:val="single" w:sz="4" w:space="0" w:color="auto"/>
              <w:right w:val="single" w:sz="4" w:space="0" w:color="auto"/>
            </w:tcBorders>
            <w:vAlign w:val="center"/>
          </w:tcPr>
          <w:p w:rsidR="00F348DB" w:rsidRPr="004055C3" w:rsidRDefault="004055C3" w:rsidP="00BD56B9">
            <w:pPr>
              <w:spacing w:after="0" w:line="360" w:lineRule="auto"/>
              <w:ind w:right="-117"/>
              <w:jc w:val="both"/>
              <w:rPr>
                <w:rFonts w:ascii="Times New Roman" w:hAnsi="Times New Roman" w:cs="Times New Roman"/>
                <w:sz w:val="18"/>
                <w:szCs w:val="18"/>
                <w:lang w:val="uk-UA"/>
              </w:rPr>
            </w:pPr>
            <w:r>
              <w:rPr>
                <w:rFonts w:ascii="Times New Roman" w:hAnsi="Times New Roman" w:cs="Times New Roman"/>
                <w:sz w:val="18"/>
                <w:szCs w:val="18"/>
                <w:lang w:val="uk-UA"/>
              </w:rPr>
              <w:t>6</w:t>
            </w:r>
            <w:r>
              <w:rPr>
                <w:rFonts w:ascii="Times New Roman" w:hAnsi="Times New Roman" w:cs="Times New Roman"/>
                <w:sz w:val="18"/>
                <w:szCs w:val="18"/>
                <w:lang w:val="en-US"/>
              </w:rPr>
              <w:t>,</w:t>
            </w:r>
            <w:r>
              <w:rPr>
                <w:rFonts w:ascii="Times New Roman" w:hAnsi="Times New Roman" w:cs="Times New Roman"/>
                <w:sz w:val="18"/>
                <w:szCs w:val="18"/>
                <w:lang w:val="uk-UA"/>
              </w:rPr>
              <w:t>84</w:t>
            </w:r>
          </w:p>
        </w:tc>
        <w:tc>
          <w:tcPr>
            <w:tcW w:w="815" w:type="dxa"/>
            <w:tcBorders>
              <w:left w:val="single" w:sz="4" w:space="0" w:color="auto"/>
            </w:tcBorders>
            <w:vAlign w:val="center"/>
          </w:tcPr>
          <w:p w:rsidR="00F348DB" w:rsidRPr="004055C3" w:rsidRDefault="004055C3" w:rsidP="00BD56B9">
            <w:pPr>
              <w:spacing w:after="0" w:line="360" w:lineRule="auto"/>
              <w:ind w:right="-117"/>
              <w:jc w:val="both"/>
              <w:rPr>
                <w:rFonts w:ascii="Times New Roman" w:hAnsi="Times New Roman" w:cs="Times New Roman"/>
                <w:sz w:val="18"/>
                <w:szCs w:val="18"/>
                <w:lang w:val="uk-UA"/>
              </w:rPr>
            </w:pPr>
            <w:r>
              <w:rPr>
                <w:rFonts w:ascii="Times New Roman" w:hAnsi="Times New Roman" w:cs="Times New Roman"/>
                <w:sz w:val="18"/>
                <w:szCs w:val="18"/>
                <w:lang w:val="uk-UA"/>
              </w:rPr>
              <w:t>6</w:t>
            </w:r>
            <w:r>
              <w:rPr>
                <w:rFonts w:ascii="Times New Roman" w:hAnsi="Times New Roman" w:cs="Times New Roman"/>
                <w:sz w:val="18"/>
                <w:szCs w:val="18"/>
                <w:lang w:val="en-US"/>
              </w:rPr>
              <w:t>,</w:t>
            </w:r>
            <w:r>
              <w:rPr>
                <w:rFonts w:ascii="Times New Roman" w:hAnsi="Times New Roman" w:cs="Times New Roman"/>
                <w:sz w:val="18"/>
                <w:szCs w:val="18"/>
                <w:lang w:val="uk-UA"/>
              </w:rPr>
              <w:t>24</w:t>
            </w:r>
          </w:p>
        </w:tc>
      </w:tr>
      <w:tr w:rsidR="00F348DB" w:rsidRPr="004B5959" w:rsidTr="004055C3">
        <w:tc>
          <w:tcPr>
            <w:tcW w:w="2596" w:type="dxa"/>
            <w:vAlign w:val="center"/>
          </w:tcPr>
          <w:p w:rsidR="00F348DB" w:rsidRPr="00B51B7A" w:rsidRDefault="00F348DB" w:rsidP="00BD56B9">
            <w:pPr>
              <w:tabs>
                <w:tab w:val="left" w:pos="2019"/>
              </w:tabs>
              <w:spacing w:after="0" w:line="360" w:lineRule="auto"/>
              <w:ind w:right="-90"/>
              <w:jc w:val="both"/>
              <w:rPr>
                <w:rFonts w:ascii="Times New Roman" w:hAnsi="Times New Roman" w:cs="Times New Roman"/>
                <w:sz w:val="24"/>
                <w:szCs w:val="24"/>
                <w:lang w:val="uk-UA"/>
              </w:rPr>
            </w:pPr>
            <w:r>
              <w:rPr>
                <w:rFonts w:ascii="Times New Roman" w:hAnsi="Times New Roman" w:cs="Times New Roman"/>
                <w:sz w:val="24"/>
                <w:szCs w:val="24"/>
                <w:lang w:val="uk-UA"/>
              </w:rPr>
              <w:t>Інші зобов</w:t>
            </w:r>
            <w:r>
              <w:rPr>
                <w:rFonts w:ascii="Times New Roman" w:hAnsi="Times New Roman" w:cs="Times New Roman"/>
                <w:sz w:val="24"/>
                <w:szCs w:val="24"/>
                <w:lang w:val="en-US"/>
              </w:rPr>
              <w:t>'</w:t>
            </w:r>
            <w:r w:rsidRPr="00B51B7A">
              <w:rPr>
                <w:rFonts w:ascii="Times New Roman" w:hAnsi="Times New Roman" w:cs="Times New Roman"/>
                <w:sz w:val="24"/>
                <w:szCs w:val="24"/>
                <w:lang w:val="uk-UA"/>
              </w:rPr>
              <w:t>язання</w:t>
            </w:r>
          </w:p>
        </w:tc>
        <w:tc>
          <w:tcPr>
            <w:tcW w:w="815" w:type="dxa"/>
            <w:vAlign w:val="center"/>
          </w:tcPr>
          <w:p w:rsidR="00F348DB" w:rsidRPr="00F00C61" w:rsidRDefault="00F00C61" w:rsidP="00BD56B9">
            <w:pPr>
              <w:spacing w:after="0" w:line="360" w:lineRule="auto"/>
              <w:ind w:right="-117"/>
              <w:jc w:val="both"/>
              <w:rPr>
                <w:rFonts w:ascii="Times New Roman" w:hAnsi="Times New Roman" w:cs="Times New Roman"/>
                <w:sz w:val="18"/>
                <w:szCs w:val="18"/>
                <w:lang w:val="uk-UA"/>
              </w:rPr>
            </w:pPr>
            <w:r>
              <w:rPr>
                <w:rFonts w:ascii="Times New Roman" w:hAnsi="Times New Roman" w:cs="Times New Roman"/>
                <w:sz w:val="18"/>
                <w:szCs w:val="18"/>
                <w:lang w:val="uk-UA"/>
              </w:rPr>
              <w:t>5439</w:t>
            </w:r>
          </w:p>
        </w:tc>
        <w:tc>
          <w:tcPr>
            <w:tcW w:w="923" w:type="dxa"/>
            <w:vAlign w:val="center"/>
          </w:tcPr>
          <w:p w:rsidR="00F348DB" w:rsidRPr="00F00C61" w:rsidRDefault="00F00C61" w:rsidP="00BD56B9">
            <w:pPr>
              <w:spacing w:after="0" w:line="360" w:lineRule="auto"/>
              <w:ind w:right="-117"/>
              <w:jc w:val="both"/>
              <w:rPr>
                <w:rFonts w:ascii="Times New Roman" w:hAnsi="Times New Roman" w:cs="Times New Roman"/>
                <w:sz w:val="18"/>
                <w:szCs w:val="18"/>
                <w:lang w:val="uk-UA"/>
              </w:rPr>
            </w:pPr>
            <w:r>
              <w:rPr>
                <w:rFonts w:ascii="Times New Roman" w:hAnsi="Times New Roman" w:cs="Times New Roman"/>
                <w:sz w:val="18"/>
                <w:szCs w:val="18"/>
                <w:lang w:val="uk-UA"/>
              </w:rPr>
              <w:t>98328</w:t>
            </w:r>
          </w:p>
        </w:tc>
        <w:tc>
          <w:tcPr>
            <w:tcW w:w="1141" w:type="dxa"/>
            <w:vAlign w:val="center"/>
          </w:tcPr>
          <w:p w:rsidR="00F348DB" w:rsidRPr="00F00C61" w:rsidRDefault="00F00C61" w:rsidP="00BD56B9">
            <w:pPr>
              <w:spacing w:after="0" w:line="360" w:lineRule="auto"/>
              <w:ind w:right="-117"/>
              <w:jc w:val="both"/>
              <w:rPr>
                <w:rFonts w:ascii="Times New Roman" w:hAnsi="Times New Roman" w:cs="Times New Roman"/>
                <w:sz w:val="18"/>
                <w:szCs w:val="18"/>
                <w:lang w:val="uk-UA"/>
              </w:rPr>
            </w:pPr>
            <w:r>
              <w:rPr>
                <w:rFonts w:ascii="Times New Roman" w:hAnsi="Times New Roman" w:cs="Times New Roman"/>
                <w:sz w:val="18"/>
                <w:szCs w:val="18"/>
                <w:lang w:val="uk-UA"/>
              </w:rPr>
              <w:t>92889</w:t>
            </w:r>
          </w:p>
        </w:tc>
        <w:tc>
          <w:tcPr>
            <w:tcW w:w="924" w:type="dxa"/>
            <w:vAlign w:val="center"/>
          </w:tcPr>
          <w:p w:rsidR="00F348DB" w:rsidRPr="00F00C61" w:rsidRDefault="00F00C61" w:rsidP="00BD56B9">
            <w:pPr>
              <w:spacing w:after="0" w:line="360" w:lineRule="auto"/>
              <w:ind w:right="-117"/>
              <w:jc w:val="both"/>
              <w:rPr>
                <w:rFonts w:ascii="Times New Roman" w:hAnsi="Times New Roman" w:cs="Times New Roman"/>
                <w:sz w:val="18"/>
                <w:szCs w:val="18"/>
                <w:lang w:val="uk-UA"/>
              </w:rPr>
            </w:pPr>
            <w:r>
              <w:rPr>
                <w:rFonts w:ascii="Times New Roman" w:hAnsi="Times New Roman" w:cs="Times New Roman"/>
                <w:sz w:val="18"/>
                <w:szCs w:val="18"/>
                <w:lang w:val="uk-UA"/>
              </w:rPr>
              <w:t>1707</w:t>
            </w:r>
            <w:r>
              <w:rPr>
                <w:rFonts w:ascii="Times New Roman" w:hAnsi="Times New Roman" w:cs="Times New Roman"/>
                <w:sz w:val="18"/>
                <w:szCs w:val="18"/>
                <w:lang w:val="en-US"/>
              </w:rPr>
              <w:t>,</w:t>
            </w:r>
            <w:r>
              <w:rPr>
                <w:rFonts w:ascii="Times New Roman" w:hAnsi="Times New Roman" w:cs="Times New Roman"/>
                <w:sz w:val="18"/>
                <w:szCs w:val="18"/>
                <w:lang w:val="uk-UA"/>
              </w:rPr>
              <w:t>83</w:t>
            </w:r>
          </w:p>
        </w:tc>
        <w:tc>
          <w:tcPr>
            <w:tcW w:w="1032" w:type="dxa"/>
            <w:tcBorders>
              <w:right w:val="single" w:sz="4" w:space="0" w:color="auto"/>
            </w:tcBorders>
            <w:vAlign w:val="center"/>
          </w:tcPr>
          <w:p w:rsidR="00F348DB" w:rsidRPr="00F00C61" w:rsidRDefault="00F00C61" w:rsidP="00BD56B9">
            <w:pPr>
              <w:spacing w:after="0" w:line="360" w:lineRule="auto"/>
              <w:ind w:right="-117"/>
              <w:jc w:val="both"/>
              <w:rPr>
                <w:rFonts w:ascii="Times New Roman" w:hAnsi="Times New Roman" w:cs="Times New Roman"/>
                <w:sz w:val="18"/>
                <w:szCs w:val="18"/>
                <w:lang w:val="uk-UA"/>
              </w:rPr>
            </w:pPr>
            <w:r>
              <w:rPr>
                <w:rFonts w:ascii="Times New Roman" w:hAnsi="Times New Roman" w:cs="Times New Roman"/>
                <w:sz w:val="18"/>
                <w:szCs w:val="18"/>
                <w:lang w:val="en-US"/>
              </w:rPr>
              <w:t>0,</w:t>
            </w:r>
            <w:r>
              <w:rPr>
                <w:rFonts w:ascii="Times New Roman" w:hAnsi="Times New Roman" w:cs="Times New Roman"/>
                <w:sz w:val="18"/>
                <w:szCs w:val="18"/>
                <w:lang w:val="uk-UA"/>
              </w:rPr>
              <w:t>07</w:t>
            </w:r>
          </w:p>
        </w:tc>
        <w:tc>
          <w:tcPr>
            <w:tcW w:w="816" w:type="dxa"/>
            <w:tcBorders>
              <w:left w:val="single" w:sz="4" w:space="0" w:color="auto"/>
              <w:right w:val="single" w:sz="4" w:space="0" w:color="auto"/>
            </w:tcBorders>
            <w:vAlign w:val="center"/>
          </w:tcPr>
          <w:p w:rsidR="00F348DB" w:rsidRPr="00F00C61" w:rsidRDefault="00F00C61" w:rsidP="00BD56B9">
            <w:pPr>
              <w:spacing w:after="0" w:line="360" w:lineRule="auto"/>
              <w:ind w:right="-117"/>
              <w:jc w:val="both"/>
              <w:rPr>
                <w:rFonts w:ascii="Times New Roman" w:hAnsi="Times New Roman" w:cs="Times New Roman"/>
                <w:sz w:val="18"/>
                <w:szCs w:val="18"/>
                <w:lang w:val="uk-UA"/>
              </w:rPr>
            </w:pPr>
            <w:r>
              <w:rPr>
                <w:rFonts w:ascii="Times New Roman" w:hAnsi="Times New Roman" w:cs="Times New Roman"/>
                <w:sz w:val="18"/>
                <w:szCs w:val="18"/>
                <w:lang w:val="uk-UA"/>
              </w:rPr>
              <w:t>1</w:t>
            </w:r>
            <w:r>
              <w:rPr>
                <w:rFonts w:ascii="Times New Roman" w:hAnsi="Times New Roman" w:cs="Times New Roman"/>
                <w:sz w:val="18"/>
                <w:szCs w:val="18"/>
                <w:lang w:val="en-US"/>
              </w:rPr>
              <w:t>,</w:t>
            </w:r>
            <w:r>
              <w:rPr>
                <w:rFonts w:ascii="Times New Roman" w:hAnsi="Times New Roman" w:cs="Times New Roman"/>
                <w:sz w:val="18"/>
                <w:szCs w:val="18"/>
                <w:lang w:val="uk-UA"/>
              </w:rPr>
              <w:t>33</w:t>
            </w:r>
          </w:p>
        </w:tc>
        <w:tc>
          <w:tcPr>
            <w:tcW w:w="815" w:type="dxa"/>
            <w:tcBorders>
              <w:left w:val="single" w:sz="4" w:space="0" w:color="auto"/>
            </w:tcBorders>
            <w:vAlign w:val="center"/>
          </w:tcPr>
          <w:p w:rsidR="00F348DB" w:rsidRPr="00F00C61" w:rsidRDefault="00F00C61" w:rsidP="00BD56B9">
            <w:pPr>
              <w:spacing w:after="0" w:line="360" w:lineRule="auto"/>
              <w:ind w:right="-117"/>
              <w:jc w:val="both"/>
              <w:rPr>
                <w:rFonts w:ascii="Times New Roman" w:hAnsi="Times New Roman" w:cs="Times New Roman"/>
                <w:sz w:val="18"/>
                <w:szCs w:val="18"/>
                <w:lang w:val="uk-UA"/>
              </w:rPr>
            </w:pPr>
            <w:r>
              <w:rPr>
                <w:rFonts w:ascii="Times New Roman" w:hAnsi="Times New Roman" w:cs="Times New Roman"/>
                <w:sz w:val="18"/>
                <w:szCs w:val="18"/>
                <w:lang w:val="uk-UA"/>
              </w:rPr>
              <w:t>1</w:t>
            </w:r>
            <w:r>
              <w:rPr>
                <w:rFonts w:ascii="Times New Roman" w:hAnsi="Times New Roman" w:cs="Times New Roman"/>
                <w:sz w:val="18"/>
                <w:szCs w:val="18"/>
                <w:lang w:val="en-US"/>
              </w:rPr>
              <w:t>,</w:t>
            </w:r>
            <w:r>
              <w:rPr>
                <w:rFonts w:ascii="Times New Roman" w:hAnsi="Times New Roman" w:cs="Times New Roman"/>
                <w:sz w:val="18"/>
                <w:szCs w:val="18"/>
                <w:lang w:val="uk-UA"/>
              </w:rPr>
              <w:t>26</w:t>
            </w:r>
          </w:p>
        </w:tc>
      </w:tr>
      <w:tr w:rsidR="00F348DB" w:rsidRPr="004B5959" w:rsidTr="004055C3">
        <w:tc>
          <w:tcPr>
            <w:tcW w:w="2596" w:type="dxa"/>
            <w:vAlign w:val="center"/>
          </w:tcPr>
          <w:p w:rsidR="00F348DB" w:rsidRPr="00B51B7A" w:rsidRDefault="00F348DB" w:rsidP="00BD56B9">
            <w:pPr>
              <w:tabs>
                <w:tab w:val="left" w:pos="2019"/>
              </w:tabs>
              <w:spacing w:after="0" w:line="360" w:lineRule="auto"/>
              <w:ind w:right="-90"/>
              <w:jc w:val="both"/>
              <w:rPr>
                <w:rFonts w:ascii="Times New Roman" w:hAnsi="Times New Roman" w:cs="Times New Roman"/>
                <w:sz w:val="24"/>
                <w:szCs w:val="24"/>
                <w:lang w:val="uk-UA"/>
              </w:rPr>
            </w:pPr>
            <w:r w:rsidRPr="00B51B7A">
              <w:rPr>
                <w:rFonts w:ascii="Times New Roman" w:hAnsi="Times New Roman" w:cs="Times New Roman"/>
                <w:sz w:val="24"/>
                <w:szCs w:val="24"/>
                <w:lang w:val="uk-UA"/>
              </w:rPr>
              <w:lastRenderedPageBreak/>
              <w:t>Субординова</w:t>
            </w:r>
            <w:r>
              <w:rPr>
                <w:rFonts w:ascii="Times New Roman" w:hAnsi="Times New Roman" w:cs="Times New Roman"/>
                <w:sz w:val="24"/>
                <w:szCs w:val="24"/>
                <w:lang w:val="uk-UA"/>
              </w:rPr>
              <w:t>ний</w:t>
            </w:r>
            <w:r w:rsidRPr="00B51B7A">
              <w:rPr>
                <w:rFonts w:ascii="Times New Roman" w:hAnsi="Times New Roman" w:cs="Times New Roman"/>
                <w:sz w:val="24"/>
                <w:szCs w:val="24"/>
                <w:lang w:val="uk-UA"/>
              </w:rPr>
              <w:t xml:space="preserve">  борг</w:t>
            </w:r>
          </w:p>
        </w:tc>
        <w:tc>
          <w:tcPr>
            <w:tcW w:w="815" w:type="dxa"/>
            <w:vAlign w:val="center"/>
          </w:tcPr>
          <w:p w:rsidR="00F348DB" w:rsidRPr="00F00C61" w:rsidRDefault="00F00C61" w:rsidP="00BD56B9">
            <w:pPr>
              <w:spacing w:after="0" w:line="360" w:lineRule="auto"/>
              <w:ind w:right="-117"/>
              <w:jc w:val="both"/>
              <w:rPr>
                <w:rFonts w:ascii="Times New Roman" w:hAnsi="Times New Roman" w:cs="Times New Roman"/>
                <w:sz w:val="18"/>
                <w:szCs w:val="18"/>
                <w:lang w:val="uk-UA"/>
              </w:rPr>
            </w:pPr>
            <w:r>
              <w:rPr>
                <w:rFonts w:ascii="Times New Roman" w:hAnsi="Times New Roman" w:cs="Times New Roman"/>
                <w:sz w:val="18"/>
                <w:szCs w:val="18"/>
                <w:lang w:val="uk-UA"/>
              </w:rPr>
              <w:t>312229</w:t>
            </w:r>
          </w:p>
        </w:tc>
        <w:tc>
          <w:tcPr>
            <w:tcW w:w="923" w:type="dxa"/>
            <w:vAlign w:val="center"/>
          </w:tcPr>
          <w:p w:rsidR="00F348DB" w:rsidRPr="00F00C61" w:rsidRDefault="00F00C61" w:rsidP="00BD56B9">
            <w:pPr>
              <w:spacing w:after="0" w:line="360" w:lineRule="auto"/>
              <w:ind w:right="-117"/>
              <w:jc w:val="both"/>
              <w:rPr>
                <w:rFonts w:ascii="Times New Roman" w:hAnsi="Times New Roman" w:cs="Times New Roman"/>
                <w:sz w:val="18"/>
                <w:szCs w:val="18"/>
                <w:lang w:val="uk-UA"/>
              </w:rPr>
            </w:pPr>
            <w:r>
              <w:rPr>
                <w:rFonts w:ascii="Times New Roman" w:hAnsi="Times New Roman" w:cs="Times New Roman"/>
                <w:sz w:val="18"/>
                <w:szCs w:val="18"/>
                <w:lang w:val="uk-UA"/>
              </w:rPr>
              <w:t>313527</w:t>
            </w:r>
          </w:p>
        </w:tc>
        <w:tc>
          <w:tcPr>
            <w:tcW w:w="1141" w:type="dxa"/>
            <w:vAlign w:val="center"/>
          </w:tcPr>
          <w:p w:rsidR="00F348DB" w:rsidRPr="00F00C61" w:rsidRDefault="00F00C61" w:rsidP="00BD56B9">
            <w:pPr>
              <w:spacing w:after="0" w:line="360" w:lineRule="auto"/>
              <w:ind w:right="-117"/>
              <w:jc w:val="both"/>
              <w:rPr>
                <w:rFonts w:ascii="Times New Roman" w:hAnsi="Times New Roman" w:cs="Times New Roman"/>
                <w:sz w:val="18"/>
                <w:szCs w:val="18"/>
                <w:lang w:val="uk-UA"/>
              </w:rPr>
            </w:pPr>
            <w:r>
              <w:rPr>
                <w:rFonts w:ascii="Times New Roman" w:hAnsi="Times New Roman" w:cs="Times New Roman"/>
                <w:sz w:val="18"/>
                <w:szCs w:val="18"/>
                <w:lang w:val="uk-UA"/>
              </w:rPr>
              <w:t>1298</w:t>
            </w:r>
          </w:p>
        </w:tc>
        <w:tc>
          <w:tcPr>
            <w:tcW w:w="924" w:type="dxa"/>
            <w:vAlign w:val="center"/>
          </w:tcPr>
          <w:p w:rsidR="00F348DB" w:rsidRPr="00F00C61" w:rsidRDefault="00F00C61" w:rsidP="00BD56B9">
            <w:pPr>
              <w:spacing w:after="0" w:line="360" w:lineRule="auto"/>
              <w:ind w:right="-117"/>
              <w:jc w:val="both"/>
              <w:rPr>
                <w:rFonts w:ascii="Times New Roman" w:hAnsi="Times New Roman" w:cs="Times New Roman"/>
                <w:sz w:val="18"/>
                <w:szCs w:val="18"/>
                <w:lang w:val="uk-UA"/>
              </w:rPr>
            </w:pPr>
            <w:r>
              <w:rPr>
                <w:rFonts w:ascii="Times New Roman" w:hAnsi="Times New Roman" w:cs="Times New Roman"/>
                <w:sz w:val="18"/>
                <w:szCs w:val="18"/>
                <w:lang w:val="en-US"/>
              </w:rPr>
              <w:t>0,</w:t>
            </w:r>
            <w:r w:rsidR="00F348DB" w:rsidRPr="00B51B7A">
              <w:rPr>
                <w:rFonts w:ascii="Times New Roman" w:hAnsi="Times New Roman" w:cs="Times New Roman"/>
                <w:sz w:val="18"/>
                <w:szCs w:val="18"/>
                <w:lang w:val="en-US"/>
              </w:rPr>
              <w:t>4</w:t>
            </w:r>
            <w:r>
              <w:rPr>
                <w:rFonts w:ascii="Times New Roman" w:hAnsi="Times New Roman" w:cs="Times New Roman"/>
                <w:sz w:val="18"/>
                <w:szCs w:val="18"/>
                <w:lang w:val="uk-UA"/>
              </w:rPr>
              <w:t>1</w:t>
            </w:r>
          </w:p>
        </w:tc>
        <w:tc>
          <w:tcPr>
            <w:tcW w:w="1032" w:type="dxa"/>
            <w:tcBorders>
              <w:right w:val="single" w:sz="4" w:space="0" w:color="auto"/>
            </w:tcBorders>
            <w:vAlign w:val="center"/>
          </w:tcPr>
          <w:p w:rsidR="00F348DB" w:rsidRPr="00F00C61" w:rsidRDefault="00F00C61" w:rsidP="00BD56B9">
            <w:pPr>
              <w:spacing w:after="0" w:line="360" w:lineRule="auto"/>
              <w:ind w:right="-117"/>
              <w:jc w:val="both"/>
              <w:rPr>
                <w:rFonts w:ascii="Times New Roman" w:hAnsi="Times New Roman" w:cs="Times New Roman"/>
                <w:sz w:val="18"/>
                <w:szCs w:val="18"/>
                <w:lang w:val="uk-UA"/>
              </w:rPr>
            </w:pPr>
            <w:r>
              <w:rPr>
                <w:rFonts w:ascii="Times New Roman" w:hAnsi="Times New Roman" w:cs="Times New Roman"/>
                <w:sz w:val="18"/>
                <w:szCs w:val="18"/>
                <w:lang w:val="en-US"/>
              </w:rPr>
              <w:t>4,</w:t>
            </w:r>
            <w:r>
              <w:rPr>
                <w:rFonts w:ascii="Times New Roman" w:hAnsi="Times New Roman" w:cs="Times New Roman"/>
                <w:sz w:val="18"/>
                <w:szCs w:val="18"/>
                <w:lang w:val="uk-UA"/>
              </w:rPr>
              <w:t>41</w:t>
            </w:r>
          </w:p>
        </w:tc>
        <w:tc>
          <w:tcPr>
            <w:tcW w:w="816" w:type="dxa"/>
            <w:tcBorders>
              <w:left w:val="single" w:sz="4" w:space="0" w:color="auto"/>
              <w:right w:val="single" w:sz="4" w:space="0" w:color="auto"/>
            </w:tcBorders>
            <w:vAlign w:val="center"/>
          </w:tcPr>
          <w:p w:rsidR="00F348DB" w:rsidRPr="00F00C61" w:rsidRDefault="00F00C61" w:rsidP="00BD56B9">
            <w:pPr>
              <w:spacing w:after="0" w:line="360" w:lineRule="auto"/>
              <w:ind w:right="-117"/>
              <w:jc w:val="both"/>
              <w:rPr>
                <w:rFonts w:ascii="Times New Roman" w:hAnsi="Times New Roman" w:cs="Times New Roman"/>
                <w:sz w:val="18"/>
                <w:szCs w:val="18"/>
                <w:lang w:val="uk-UA"/>
              </w:rPr>
            </w:pPr>
            <w:r>
              <w:rPr>
                <w:rFonts w:ascii="Times New Roman" w:hAnsi="Times New Roman" w:cs="Times New Roman"/>
                <w:sz w:val="18"/>
                <w:szCs w:val="18"/>
                <w:lang w:val="uk-UA"/>
              </w:rPr>
              <w:t>4</w:t>
            </w:r>
            <w:r>
              <w:rPr>
                <w:rFonts w:ascii="Times New Roman" w:hAnsi="Times New Roman" w:cs="Times New Roman"/>
                <w:sz w:val="18"/>
                <w:szCs w:val="18"/>
                <w:lang w:val="en-US"/>
              </w:rPr>
              <w:t>,</w:t>
            </w:r>
            <w:r>
              <w:rPr>
                <w:rFonts w:ascii="Times New Roman" w:hAnsi="Times New Roman" w:cs="Times New Roman"/>
                <w:sz w:val="18"/>
                <w:szCs w:val="18"/>
                <w:lang w:val="uk-UA"/>
              </w:rPr>
              <w:t>24</w:t>
            </w:r>
          </w:p>
        </w:tc>
        <w:tc>
          <w:tcPr>
            <w:tcW w:w="815" w:type="dxa"/>
            <w:tcBorders>
              <w:left w:val="single" w:sz="4" w:space="0" w:color="auto"/>
            </w:tcBorders>
            <w:vAlign w:val="center"/>
          </w:tcPr>
          <w:p w:rsidR="00F348DB" w:rsidRPr="00F00C61" w:rsidRDefault="00F00C61" w:rsidP="00BD56B9">
            <w:pPr>
              <w:spacing w:after="0" w:line="360" w:lineRule="auto"/>
              <w:ind w:right="-117"/>
              <w:jc w:val="both"/>
              <w:rPr>
                <w:rFonts w:ascii="Times New Roman" w:hAnsi="Times New Roman" w:cs="Times New Roman"/>
                <w:sz w:val="18"/>
                <w:szCs w:val="18"/>
                <w:lang w:val="uk-UA"/>
              </w:rPr>
            </w:pPr>
            <w:r>
              <w:rPr>
                <w:rFonts w:ascii="Times New Roman" w:hAnsi="Times New Roman" w:cs="Times New Roman"/>
                <w:sz w:val="18"/>
                <w:szCs w:val="18"/>
                <w:lang w:val="uk-UA"/>
              </w:rPr>
              <w:t>-</w:t>
            </w:r>
            <w:r>
              <w:rPr>
                <w:rFonts w:ascii="Times New Roman" w:hAnsi="Times New Roman" w:cs="Times New Roman"/>
                <w:sz w:val="18"/>
                <w:szCs w:val="18"/>
                <w:lang w:val="en-US"/>
              </w:rPr>
              <w:t>0,</w:t>
            </w:r>
            <w:r>
              <w:rPr>
                <w:rFonts w:ascii="Times New Roman" w:hAnsi="Times New Roman" w:cs="Times New Roman"/>
                <w:sz w:val="18"/>
                <w:szCs w:val="18"/>
                <w:lang w:val="uk-UA"/>
              </w:rPr>
              <w:t>17</w:t>
            </w:r>
          </w:p>
        </w:tc>
      </w:tr>
      <w:tr w:rsidR="00F348DB" w:rsidRPr="004B5959" w:rsidTr="004055C3">
        <w:tc>
          <w:tcPr>
            <w:tcW w:w="2596" w:type="dxa"/>
            <w:vAlign w:val="center"/>
          </w:tcPr>
          <w:p w:rsidR="00F348DB" w:rsidRPr="00B51B7A" w:rsidRDefault="00F348DB" w:rsidP="00BD56B9">
            <w:pPr>
              <w:tabs>
                <w:tab w:val="left" w:pos="2019"/>
              </w:tabs>
              <w:spacing w:after="0" w:line="360" w:lineRule="auto"/>
              <w:ind w:right="-90"/>
              <w:jc w:val="both"/>
              <w:rPr>
                <w:rFonts w:ascii="Times New Roman" w:hAnsi="Times New Roman" w:cs="Times New Roman"/>
                <w:sz w:val="24"/>
                <w:szCs w:val="24"/>
                <w:lang w:val="uk-UA"/>
              </w:rPr>
            </w:pPr>
            <w:r w:rsidRPr="00B51B7A">
              <w:rPr>
                <w:rFonts w:ascii="Times New Roman" w:hAnsi="Times New Roman" w:cs="Times New Roman"/>
                <w:sz w:val="24"/>
                <w:szCs w:val="24"/>
                <w:lang w:val="uk-UA"/>
              </w:rPr>
              <w:t>Статутний капітал</w:t>
            </w:r>
          </w:p>
        </w:tc>
        <w:tc>
          <w:tcPr>
            <w:tcW w:w="815" w:type="dxa"/>
            <w:vAlign w:val="center"/>
          </w:tcPr>
          <w:p w:rsidR="00F348DB" w:rsidRPr="00F00C61" w:rsidRDefault="00F00C61" w:rsidP="00BD56B9">
            <w:pPr>
              <w:spacing w:after="0" w:line="360" w:lineRule="auto"/>
              <w:ind w:right="-117"/>
              <w:jc w:val="both"/>
              <w:rPr>
                <w:rFonts w:ascii="Times New Roman" w:hAnsi="Times New Roman" w:cs="Times New Roman"/>
                <w:sz w:val="18"/>
                <w:szCs w:val="18"/>
                <w:lang w:val="uk-UA"/>
              </w:rPr>
            </w:pPr>
            <w:r>
              <w:rPr>
                <w:rFonts w:ascii="Times New Roman" w:hAnsi="Times New Roman" w:cs="Times New Roman"/>
                <w:sz w:val="18"/>
                <w:szCs w:val="18"/>
                <w:lang w:val="uk-UA"/>
              </w:rPr>
              <w:t>728861</w:t>
            </w:r>
          </w:p>
        </w:tc>
        <w:tc>
          <w:tcPr>
            <w:tcW w:w="923" w:type="dxa"/>
            <w:vAlign w:val="center"/>
          </w:tcPr>
          <w:p w:rsidR="00F348DB" w:rsidRPr="00B51B7A" w:rsidRDefault="00F00C61" w:rsidP="00BD56B9">
            <w:pPr>
              <w:spacing w:after="0" w:line="360" w:lineRule="auto"/>
              <w:ind w:right="-117"/>
              <w:jc w:val="both"/>
              <w:rPr>
                <w:rFonts w:ascii="Times New Roman" w:hAnsi="Times New Roman" w:cs="Times New Roman"/>
                <w:sz w:val="18"/>
                <w:szCs w:val="18"/>
                <w:lang w:val="en-US"/>
              </w:rPr>
            </w:pPr>
            <w:r>
              <w:rPr>
                <w:rFonts w:ascii="Times New Roman" w:hAnsi="Times New Roman" w:cs="Times New Roman"/>
                <w:sz w:val="18"/>
                <w:szCs w:val="18"/>
                <w:lang w:val="uk-UA"/>
              </w:rPr>
              <w:t>728861</w:t>
            </w:r>
          </w:p>
        </w:tc>
        <w:tc>
          <w:tcPr>
            <w:tcW w:w="1141" w:type="dxa"/>
            <w:vAlign w:val="center"/>
          </w:tcPr>
          <w:p w:rsidR="00F348DB" w:rsidRPr="00B51B7A" w:rsidRDefault="00F348DB" w:rsidP="00BD56B9">
            <w:pPr>
              <w:spacing w:after="0" w:line="360" w:lineRule="auto"/>
              <w:ind w:right="-117"/>
              <w:jc w:val="both"/>
              <w:rPr>
                <w:rFonts w:ascii="Times New Roman" w:hAnsi="Times New Roman" w:cs="Times New Roman"/>
                <w:sz w:val="18"/>
                <w:szCs w:val="18"/>
                <w:lang w:val="en-US"/>
              </w:rPr>
            </w:pPr>
            <w:r w:rsidRPr="00B51B7A">
              <w:rPr>
                <w:rFonts w:ascii="Times New Roman" w:hAnsi="Times New Roman" w:cs="Times New Roman"/>
                <w:sz w:val="18"/>
                <w:szCs w:val="18"/>
                <w:lang w:val="en-US"/>
              </w:rPr>
              <w:t>-</w:t>
            </w:r>
          </w:p>
        </w:tc>
        <w:tc>
          <w:tcPr>
            <w:tcW w:w="924" w:type="dxa"/>
            <w:vAlign w:val="center"/>
          </w:tcPr>
          <w:p w:rsidR="00F348DB" w:rsidRPr="00B51B7A" w:rsidRDefault="00F348DB" w:rsidP="00BD56B9">
            <w:pPr>
              <w:tabs>
                <w:tab w:val="center" w:pos="246"/>
              </w:tabs>
              <w:spacing w:after="0" w:line="360" w:lineRule="auto"/>
              <w:ind w:right="-117"/>
              <w:jc w:val="both"/>
              <w:rPr>
                <w:rFonts w:ascii="Times New Roman" w:hAnsi="Times New Roman" w:cs="Times New Roman"/>
                <w:sz w:val="18"/>
                <w:szCs w:val="18"/>
                <w:lang w:val="en-US"/>
              </w:rPr>
            </w:pPr>
            <w:r w:rsidRPr="00B51B7A">
              <w:rPr>
                <w:rFonts w:ascii="Times New Roman" w:hAnsi="Times New Roman" w:cs="Times New Roman"/>
                <w:sz w:val="18"/>
                <w:szCs w:val="18"/>
                <w:lang w:val="en-US"/>
              </w:rPr>
              <w:t>-</w:t>
            </w:r>
          </w:p>
        </w:tc>
        <w:tc>
          <w:tcPr>
            <w:tcW w:w="1032" w:type="dxa"/>
            <w:tcBorders>
              <w:right w:val="single" w:sz="4" w:space="0" w:color="auto"/>
            </w:tcBorders>
            <w:vAlign w:val="center"/>
          </w:tcPr>
          <w:p w:rsidR="00F348DB" w:rsidRPr="00F00C61" w:rsidRDefault="00F00C61" w:rsidP="00BD56B9">
            <w:pPr>
              <w:spacing w:after="0" w:line="360" w:lineRule="auto"/>
              <w:ind w:right="-117"/>
              <w:jc w:val="both"/>
              <w:rPr>
                <w:rFonts w:ascii="Times New Roman" w:hAnsi="Times New Roman" w:cs="Times New Roman"/>
                <w:sz w:val="18"/>
                <w:szCs w:val="18"/>
                <w:lang w:val="uk-UA"/>
              </w:rPr>
            </w:pPr>
            <w:r>
              <w:rPr>
                <w:rFonts w:ascii="Times New Roman" w:hAnsi="Times New Roman" w:cs="Times New Roman"/>
                <w:sz w:val="18"/>
                <w:szCs w:val="18"/>
                <w:lang w:val="uk-UA"/>
              </w:rPr>
              <w:t>10</w:t>
            </w:r>
            <w:r>
              <w:rPr>
                <w:rFonts w:ascii="Times New Roman" w:hAnsi="Times New Roman" w:cs="Times New Roman"/>
                <w:sz w:val="18"/>
                <w:szCs w:val="18"/>
                <w:lang w:val="en-US"/>
              </w:rPr>
              <w:t>,</w:t>
            </w:r>
            <w:r>
              <w:rPr>
                <w:rFonts w:ascii="Times New Roman" w:hAnsi="Times New Roman" w:cs="Times New Roman"/>
                <w:sz w:val="18"/>
                <w:szCs w:val="18"/>
                <w:lang w:val="uk-UA"/>
              </w:rPr>
              <w:t>31</w:t>
            </w:r>
          </w:p>
        </w:tc>
        <w:tc>
          <w:tcPr>
            <w:tcW w:w="816" w:type="dxa"/>
            <w:tcBorders>
              <w:left w:val="single" w:sz="4" w:space="0" w:color="auto"/>
              <w:right w:val="single" w:sz="4" w:space="0" w:color="auto"/>
            </w:tcBorders>
            <w:vAlign w:val="center"/>
          </w:tcPr>
          <w:p w:rsidR="00F348DB" w:rsidRPr="00B51B7A" w:rsidRDefault="00F00C61" w:rsidP="00BD56B9">
            <w:pPr>
              <w:spacing w:after="0" w:line="360" w:lineRule="auto"/>
              <w:ind w:right="-117"/>
              <w:jc w:val="both"/>
              <w:rPr>
                <w:rFonts w:ascii="Times New Roman" w:hAnsi="Times New Roman" w:cs="Times New Roman"/>
                <w:sz w:val="18"/>
                <w:szCs w:val="18"/>
                <w:lang w:val="en-US"/>
              </w:rPr>
            </w:pPr>
            <w:r>
              <w:rPr>
                <w:rFonts w:ascii="Times New Roman" w:hAnsi="Times New Roman" w:cs="Times New Roman"/>
                <w:sz w:val="18"/>
                <w:szCs w:val="18"/>
                <w:lang w:val="uk-UA"/>
              </w:rPr>
              <w:t>9</w:t>
            </w:r>
            <w:r>
              <w:rPr>
                <w:rFonts w:ascii="Times New Roman" w:hAnsi="Times New Roman" w:cs="Times New Roman"/>
                <w:sz w:val="18"/>
                <w:szCs w:val="18"/>
                <w:lang w:val="en-US"/>
              </w:rPr>
              <w:t>,</w:t>
            </w:r>
            <w:r>
              <w:rPr>
                <w:rFonts w:ascii="Times New Roman" w:hAnsi="Times New Roman" w:cs="Times New Roman"/>
                <w:sz w:val="18"/>
                <w:szCs w:val="18"/>
                <w:lang w:val="uk-UA"/>
              </w:rPr>
              <w:t>8</w:t>
            </w:r>
            <w:r w:rsidR="00F348DB" w:rsidRPr="00B51B7A">
              <w:rPr>
                <w:rFonts w:ascii="Times New Roman" w:hAnsi="Times New Roman" w:cs="Times New Roman"/>
                <w:sz w:val="18"/>
                <w:szCs w:val="18"/>
                <w:lang w:val="en-US"/>
              </w:rPr>
              <w:t>5</w:t>
            </w:r>
          </w:p>
        </w:tc>
        <w:tc>
          <w:tcPr>
            <w:tcW w:w="815" w:type="dxa"/>
            <w:tcBorders>
              <w:left w:val="single" w:sz="4" w:space="0" w:color="auto"/>
            </w:tcBorders>
            <w:vAlign w:val="center"/>
          </w:tcPr>
          <w:p w:rsidR="00F348DB" w:rsidRPr="00F00C61" w:rsidRDefault="00F00C61" w:rsidP="00BD56B9">
            <w:pPr>
              <w:spacing w:after="0" w:line="360" w:lineRule="auto"/>
              <w:ind w:right="-117"/>
              <w:jc w:val="both"/>
              <w:rPr>
                <w:rFonts w:ascii="Times New Roman" w:hAnsi="Times New Roman" w:cs="Times New Roman"/>
                <w:sz w:val="18"/>
                <w:szCs w:val="18"/>
                <w:lang w:val="uk-UA"/>
              </w:rPr>
            </w:pPr>
            <w:r>
              <w:rPr>
                <w:rFonts w:ascii="Times New Roman" w:hAnsi="Times New Roman" w:cs="Times New Roman"/>
                <w:sz w:val="18"/>
                <w:szCs w:val="18"/>
                <w:lang w:val="uk-UA"/>
              </w:rPr>
              <w:t>-</w:t>
            </w:r>
            <w:r>
              <w:rPr>
                <w:rFonts w:ascii="Times New Roman" w:hAnsi="Times New Roman" w:cs="Times New Roman"/>
                <w:sz w:val="18"/>
                <w:szCs w:val="18"/>
                <w:lang w:val="en-US"/>
              </w:rPr>
              <w:t>0,</w:t>
            </w:r>
            <w:r>
              <w:rPr>
                <w:rFonts w:ascii="Times New Roman" w:hAnsi="Times New Roman" w:cs="Times New Roman"/>
                <w:sz w:val="18"/>
                <w:szCs w:val="18"/>
                <w:lang w:val="uk-UA"/>
              </w:rPr>
              <w:t>46</w:t>
            </w:r>
          </w:p>
        </w:tc>
      </w:tr>
      <w:tr w:rsidR="00F348DB" w:rsidRPr="004B5959" w:rsidTr="004055C3">
        <w:tc>
          <w:tcPr>
            <w:tcW w:w="2596" w:type="dxa"/>
            <w:vAlign w:val="center"/>
          </w:tcPr>
          <w:p w:rsidR="00F348DB" w:rsidRPr="00B51B7A" w:rsidRDefault="00F348DB" w:rsidP="00BD56B9">
            <w:pPr>
              <w:tabs>
                <w:tab w:val="left" w:pos="2019"/>
              </w:tabs>
              <w:spacing w:after="0" w:line="360" w:lineRule="auto"/>
              <w:ind w:right="-90"/>
              <w:jc w:val="both"/>
              <w:rPr>
                <w:rFonts w:ascii="Times New Roman" w:hAnsi="Times New Roman" w:cs="Times New Roman"/>
                <w:sz w:val="24"/>
                <w:szCs w:val="24"/>
                <w:lang w:val="uk-UA"/>
              </w:rPr>
            </w:pPr>
            <w:r w:rsidRPr="00B51B7A">
              <w:rPr>
                <w:rFonts w:ascii="Times New Roman" w:hAnsi="Times New Roman" w:cs="Times New Roman"/>
                <w:sz w:val="24"/>
                <w:szCs w:val="24"/>
                <w:lang w:val="uk-UA"/>
              </w:rPr>
              <w:t>Резервні та інші фонди банку</w:t>
            </w:r>
          </w:p>
        </w:tc>
        <w:tc>
          <w:tcPr>
            <w:tcW w:w="815" w:type="dxa"/>
            <w:vAlign w:val="center"/>
          </w:tcPr>
          <w:p w:rsidR="00F348DB" w:rsidRPr="00F00C61" w:rsidRDefault="00F00C61" w:rsidP="00BD56B9">
            <w:pPr>
              <w:spacing w:after="0" w:line="360" w:lineRule="auto"/>
              <w:ind w:right="-117"/>
              <w:jc w:val="both"/>
              <w:rPr>
                <w:rFonts w:ascii="Times New Roman" w:hAnsi="Times New Roman" w:cs="Times New Roman"/>
                <w:sz w:val="18"/>
                <w:szCs w:val="18"/>
                <w:lang w:val="uk-UA"/>
              </w:rPr>
            </w:pPr>
            <w:r>
              <w:rPr>
                <w:rFonts w:ascii="Times New Roman" w:hAnsi="Times New Roman" w:cs="Times New Roman"/>
                <w:sz w:val="18"/>
                <w:szCs w:val="18"/>
                <w:lang w:val="uk-UA"/>
              </w:rPr>
              <w:t>50433</w:t>
            </w:r>
          </w:p>
        </w:tc>
        <w:tc>
          <w:tcPr>
            <w:tcW w:w="923" w:type="dxa"/>
            <w:vAlign w:val="center"/>
          </w:tcPr>
          <w:p w:rsidR="00F348DB" w:rsidRPr="00F00C61" w:rsidRDefault="00F348DB" w:rsidP="00BD56B9">
            <w:pPr>
              <w:spacing w:after="0" w:line="360" w:lineRule="auto"/>
              <w:ind w:right="-117"/>
              <w:jc w:val="both"/>
              <w:rPr>
                <w:rFonts w:ascii="Times New Roman" w:hAnsi="Times New Roman" w:cs="Times New Roman"/>
                <w:sz w:val="18"/>
                <w:szCs w:val="18"/>
                <w:lang w:val="uk-UA"/>
              </w:rPr>
            </w:pPr>
            <w:r w:rsidRPr="00B51B7A">
              <w:rPr>
                <w:rFonts w:ascii="Times New Roman" w:hAnsi="Times New Roman" w:cs="Times New Roman"/>
                <w:sz w:val="18"/>
                <w:szCs w:val="18"/>
                <w:lang w:val="en-US"/>
              </w:rPr>
              <w:t>6</w:t>
            </w:r>
            <w:r w:rsidR="00F00C61">
              <w:rPr>
                <w:rFonts w:ascii="Times New Roman" w:hAnsi="Times New Roman" w:cs="Times New Roman"/>
                <w:sz w:val="18"/>
                <w:szCs w:val="18"/>
                <w:lang w:val="uk-UA"/>
              </w:rPr>
              <w:t>5790</w:t>
            </w:r>
          </w:p>
        </w:tc>
        <w:tc>
          <w:tcPr>
            <w:tcW w:w="1141" w:type="dxa"/>
            <w:vAlign w:val="center"/>
          </w:tcPr>
          <w:p w:rsidR="00F348DB" w:rsidRPr="00F00C61" w:rsidRDefault="00F00C61" w:rsidP="00BD56B9">
            <w:pPr>
              <w:spacing w:after="0" w:line="360" w:lineRule="auto"/>
              <w:ind w:right="-117"/>
              <w:jc w:val="both"/>
              <w:rPr>
                <w:rFonts w:ascii="Times New Roman" w:hAnsi="Times New Roman" w:cs="Times New Roman"/>
                <w:sz w:val="18"/>
                <w:szCs w:val="18"/>
                <w:lang w:val="uk-UA"/>
              </w:rPr>
            </w:pPr>
            <w:r>
              <w:rPr>
                <w:rFonts w:ascii="Times New Roman" w:hAnsi="Times New Roman" w:cs="Times New Roman"/>
                <w:sz w:val="18"/>
                <w:szCs w:val="18"/>
                <w:lang w:val="uk-UA"/>
              </w:rPr>
              <w:t>15357</w:t>
            </w:r>
          </w:p>
        </w:tc>
        <w:tc>
          <w:tcPr>
            <w:tcW w:w="924" w:type="dxa"/>
            <w:vAlign w:val="center"/>
          </w:tcPr>
          <w:p w:rsidR="00F348DB" w:rsidRPr="00F00C61" w:rsidRDefault="00F00C61" w:rsidP="00BD56B9">
            <w:pPr>
              <w:spacing w:after="0" w:line="360" w:lineRule="auto"/>
              <w:ind w:right="-117"/>
              <w:jc w:val="both"/>
              <w:rPr>
                <w:rFonts w:ascii="Times New Roman" w:hAnsi="Times New Roman" w:cs="Times New Roman"/>
                <w:sz w:val="18"/>
                <w:szCs w:val="18"/>
                <w:lang w:val="uk-UA"/>
              </w:rPr>
            </w:pPr>
            <w:r>
              <w:rPr>
                <w:rFonts w:ascii="Times New Roman" w:hAnsi="Times New Roman" w:cs="Times New Roman"/>
                <w:sz w:val="18"/>
                <w:szCs w:val="18"/>
                <w:lang w:val="uk-UA"/>
              </w:rPr>
              <w:t>30</w:t>
            </w:r>
            <w:r>
              <w:rPr>
                <w:rFonts w:ascii="Times New Roman" w:hAnsi="Times New Roman" w:cs="Times New Roman"/>
                <w:sz w:val="18"/>
                <w:szCs w:val="18"/>
                <w:lang w:val="en-US"/>
              </w:rPr>
              <w:t>,</w:t>
            </w:r>
            <w:r>
              <w:rPr>
                <w:rFonts w:ascii="Times New Roman" w:hAnsi="Times New Roman" w:cs="Times New Roman"/>
                <w:sz w:val="18"/>
                <w:szCs w:val="18"/>
                <w:lang w:val="uk-UA"/>
              </w:rPr>
              <w:t>45</w:t>
            </w:r>
          </w:p>
        </w:tc>
        <w:tc>
          <w:tcPr>
            <w:tcW w:w="1032" w:type="dxa"/>
            <w:tcBorders>
              <w:right w:val="single" w:sz="4" w:space="0" w:color="auto"/>
            </w:tcBorders>
            <w:vAlign w:val="center"/>
          </w:tcPr>
          <w:p w:rsidR="00F348DB" w:rsidRPr="00F00C61" w:rsidRDefault="00F00C61" w:rsidP="00BD56B9">
            <w:pPr>
              <w:spacing w:after="0" w:line="360" w:lineRule="auto"/>
              <w:ind w:right="-117"/>
              <w:jc w:val="both"/>
              <w:rPr>
                <w:rFonts w:ascii="Times New Roman" w:hAnsi="Times New Roman" w:cs="Times New Roman"/>
                <w:sz w:val="18"/>
                <w:szCs w:val="18"/>
                <w:lang w:val="uk-UA"/>
              </w:rPr>
            </w:pPr>
            <w:r>
              <w:rPr>
                <w:rFonts w:ascii="Times New Roman" w:hAnsi="Times New Roman" w:cs="Times New Roman"/>
                <w:sz w:val="18"/>
                <w:szCs w:val="18"/>
                <w:lang w:val="uk-UA"/>
              </w:rPr>
              <w:t>0</w:t>
            </w:r>
            <w:r>
              <w:rPr>
                <w:rFonts w:ascii="Times New Roman" w:hAnsi="Times New Roman" w:cs="Times New Roman"/>
                <w:sz w:val="18"/>
                <w:szCs w:val="18"/>
                <w:lang w:val="en-US"/>
              </w:rPr>
              <w:t>,</w:t>
            </w:r>
            <w:r>
              <w:rPr>
                <w:rFonts w:ascii="Times New Roman" w:hAnsi="Times New Roman" w:cs="Times New Roman"/>
                <w:sz w:val="18"/>
                <w:szCs w:val="18"/>
                <w:lang w:val="uk-UA"/>
              </w:rPr>
              <w:t>71</w:t>
            </w:r>
          </w:p>
        </w:tc>
        <w:tc>
          <w:tcPr>
            <w:tcW w:w="816" w:type="dxa"/>
            <w:tcBorders>
              <w:left w:val="single" w:sz="4" w:space="0" w:color="auto"/>
              <w:right w:val="single" w:sz="4" w:space="0" w:color="auto"/>
            </w:tcBorders>
            <w:vAlign w:val="center"/>
          </w:tcPr>
          <w:p w:rsidR="00F348DB" w:rsidRPr="00F00C61" w:rsidRDefault="00F00C61" w:rsidP="00BD56B9">
            <w:pPr>
              <w:spacing w:after="0" w:line="360" w:lineRule="auto"/>
              <w:ind w:right="-117"/>
              <w:jc w:val="both"/>
              <w:rPr>
                <w:rFonts w:ascii="Times New Roman" w:hAnsi="Times New Roman" w:cs="Times New Roman"/>
                <w:sz w:val="18"/>
                <w:szCs w:val="18"/>
                <w:lang w:val="uk-UA"/>
              </w:rPr>
            </w:pPr>
            <w:r>
              <w:rPr>
                <w:rFonts w:ascii="Times New Roman" w:hAnsi="Times New Roman" w:cs="Times New Roman"/>
                <w:sz w:val="18"/>
                <w:szCs w:val="18"/>
                <w:lang w:val="en-US"/>
              </w:rPr>
              <w:t>0,</w:t>
            </w:r>
            <w:r>
              <w:rPr>
                <w:rFonts w:ascii="Times New Roman" w:hAnsi="Times New Roman" w:cs="Times New Roman"/>
                <w:sz w:val="18"/>
                <w:szCs w:val="18"/>
                <w:lang w:val="uk-UA"/>
              </w:rPr>
              <w:t>88</w:t>
            </w:r>
          </w:p>
        </w:tc>
        <w:tc>
          <w:tcPr>
            <w:tcW w:w="815" w:type="dxa"/>
            <w:tcBorders>
              <w:left w:val="single" w:sz="4" w:space="0" w:color="auto"/>
            </w:tcBorders>
            <w:vAlign w:val="center"/>
          </w:tcPr>
          <w:p w:rsidR="00F348DB" w:rsidRPr="00F00C61" w:rsidRDefault="00F00C61" w:rsidP="00BD56B9">
            <w:pPr>
              <w:spacing w:after="0" w:line="360" w:lineRule="auto"/>
              <w:ind w:right="-117"/>
              <w:jc w:val="both"/>
              <w:rPr>
                <w:rFonts w:ascii="Times New Roman" w:hAnsi="Times New Roman" w:cs="Times New Roman"/>
                <w:sz w:val="18"/>
                <w:szCs w:val="18"/>
                <w:lang w:val="uk-UA"/>
              </w:rPr>
            </w:pPr>
            <w:r>
              <w:rPr>
                <w:rFonts w:ascii="Times New Roman" w:hAnsi="Times New Roman" w:cs="Times New Roman"/>
                <w:sz w:val="18"/>
                <w:szCs w:val="18"/>
                <w:lang w:val="en-US"/>
              </w:rPr>
              <w:t>0,</w:t>
            </w:r>
            <w:r w:rsidR="00F348DB" w:rsidRPr="00B51B7A">
              <w:rPr>
                <w:rFonts w:ascii="Times New Roman" w:hAnsi="Times New Roman" w:cs="Times New Roman"/>
                <w:sz w:val="18"/>
                <w:szCs w:val="18"/>
                <w:lang w:val="en-US"/>
              </w:rPr>
              <w:t>1</w:t>
            </w:r>
            <w:r>
              <w:rPr>
                <w:rFonts w:ascii="Times New Roman" w:hAnsi="Times New Roman" w:cs="Times New Roman"/>
                <w:sz w:val="18"/>
                <w:szCs w:val="18"/>
                <w:lang w:val="uk-UA"/>
              </w:rPr>
              <w:t>7</w:t>
            </w:r>
          </w:p>
        </w:tc>
      </w:tr>
      <w:tr w:rsidR="00F348DB" w:rsidRPr="004B5959" w:rsidTr="004055C3">
        <w:tc>
          <w:tcPr>
            <w:tcW w:w="2596" w:type="dxa"/>
            <w:vAlign w:val="center"/>
          </w:tcPr>
          <w:p w:rsidR="00F348DB" w:rsidRPr="00B51B7A" w:rsidRDefault="00F348DB" w:rsidP="00BD56B9">
            <w:pPr>
              <w:tabs>
                <w:tab w:val="left" w:pos="2019"/>
              </w:tabs>
              <w:spacing w:after="0" w:line="360" w:lineRule="auto"/>
              <w:ind w:right="-90"/>
              <w:jc w:val="both"/>
              <w:rPr>
                <w:rFonts w:ascii="Times New Roman" w:hAnsi="Times New Roman" w:cs="Times New Roman"/>
                <w:sz w:val="24"/>
                <w:szCs w:val="24"/>
                <w:lang w:val="uk-UA"/>
              </w:rPr>
            </w:pPr>
            <w:r w:rsidRPr="00B51B7A">
              <w:rPr>
                <w:rFonts w:ascii="Times New Roman" w:hAnsi="Times New Roman" w:cs="Times New Roman"/>
                <w:sz w:val="24"/>
                <w:szCs w:val="24"/>
                <w:lang w:val="uk-UA"/>
              </w:rPr>
              <w:t>Усього власного капіталу</w:t>
            </w:r>
          </w:p>
        </w:tc>
        <w:tc>
          <w:tcPr>
            <w:tcW w:w="815" w:type="dxa"/>
            <w:vAlign w:val="center"/>
          </w:tcPr>
          <w:p w:rsidR="00F348DB" w:rsidRPr="00F00C61" w:rsidRDefault="00F00C61" w:rsidP="00BD56B9">
            <w:pPr>
              <w:spacing w:after="0" w:line="360" w:lineRule="auto"/>
              <w:ind w:right="-117"/>
              <w:jc w:val="both"/>
              <w:rPr>
                <w:rFonts w:ascii="Times New Roman" w:hAnsi="Times New Roman" w:cs="Times New Roman"/>
                <w:sz w:val="18"/>
                <w:szCs w:val="18"/>
                <w:lang w:val="uk-UA"/>
              </w:rPr>
            </w:pPr>
            <w:r>
              <w:rPr>
                <w:rFonts w:ascii="Times New Roman" w:hAnsi="Times New Roman" w:cs="Times New Roman"/>
                <w:sz w:val="18"/>
                <w:szCs w:val="18"/>
                <w:lang w:val="uk-UA"/>
              </w:rPr>
              <w:t>569885</w:t>
            </w:r>
          </w:p>
        </w:tc>
        <w:tc>
          <w:tcPr>
            <w:tcW w:w="923" w:type="dxa"/>
            <w:vAlign w:val="center"/>
          </w:tcPr>
          <w:p w:rsidR="00F348DB" w:rsidRPr="00F00C61" w:rsidRDefault="00F00C61" w:rsidP="00BD56B9">
            <w:pPr>
              <w:spacing w:after="0" w:line="360" w:lineRule="auto"/>
              <w:ind w:right="-117"/>
              <w:jc w:val="both"/>
              <w:rPr>
                <w:rFonts w:ascii="Times New Roman" w:hAnsi="Times New Roman" w:cs="Times New Roman"/>
                <w:sz w:val="18"/>
                <w:szCs w:val="18"/>
                <w:lang w:val="uk-UA"/>
              </w:rPr>
            </w:pPr>
            <w:r>
              <w:rPr>
                <w:rFonts w:ascii="Times New Roman" w:hAnsi="Times New Roman" w:cs="Times New Roman"/>
                <w:sz w:val="18"/>
                <w:szCs w:val="18"/>
                <w:lang w:val="uk-UA"/>
              </w:rPr>
              <w:t>549287</w:t>
            </w:r>
          </w:p>
        </w:tc>
        <w:tc>
          <w:tcPr>
            <w:tcW w:w="1141" w:type="dxa"/>
            <w:vAlign w:val="center"/>
          </w:tcPr>
          <w:p w:rsidR="00F348DB" w:rsidRPr="00F00C61" w:rsidRDefault="00F00C61" w:rsidP="00BD56B9">
            <w:pPr>
              <w:spacing w:after="0" w:line="360" w:lineRule="auto"/>
              <w:ind w:right="-117"/>
              <w:jc w:val="both"/>
              <w:rPr>
                <w:rFonts w:ascii="Times New Roman" w:hAnsi="Times New Roman" w:cs="Times New Roman"/>
                <w:sz w:val="18"/>
                <w:szCs w:val="18"/>
                <w:lang w:val="uk-UA"/>
              </w:rPr>
            </w:pPr>
            <w:r>
              <w:rPr>
                <w:rFonts w:ascii="Times New Roman" w:hAnsi="Times New Roman" w:cs="Times New Roman"/>
                <w:sz w:val="18"/>
                <w:szCs w:val="18"/>
                <w:lang w:val="en-US"/>
              </w:rPr>
              <w:t>-</w:t>
            </w:r>
            <w:r>
              <w:rPr>
                <w:rFonts w:ascii="Times New Roman" w:hAnsi="Times New Roman" w:cs="Times New Roman"/>
                <w:sz w:val="18"/>
                <w:szCs w:val="18"/>
                <w:lang w:val="uk-UA"/>
              </w:rPr>
              <w:t>20598</w:t>
            </w:r>
          </w:p>
        </w:tc>
        <w:tc>
          <w:tcPr>
            <w:tcW w:w="924" w:type="dxa"/>
            <w:vAlign w:val="center"/>
          </w:tcPr>
          <w:p w:rsidR="00F348DB" w:rsidRPr="00F00C61" w:rsidRDefault="00F00C61" w:rsidP="00BD56B9">
            <w:pPr>
              <w:spacing w:after="0" w:line="360" w:lineRule="auto"/>
              <w:ind w:right="-117"/>
              <w:jc w:val="both"/>
              <w:rPr>
                <w:rFonts w:ascii="Times New Roman" w:hAnsi="Times New Roman" w:cs="Times New Roman"/>
                <w:sz w:val="18"/>
                <w:szCs w:val="18"/>
                <w:lang w:val="uk-UA"/>
              </w:rPr>
            </w:pPr>
            <w:r>
              <w:rPr>
                <w:rFonts w:ascii="Times New Roman" w:hAnsi="Times New Roman" w:cs="Times New Roman"/>
                <w:sz w:val="18"/>
                <w:szCs w:val="18"/>
                <w:lang w:val="en-US"/>
              </w:rPr>
              <w:t>-</w:t>
            </w:r>
            <w:r>
              <w:rPr>
                <w:rFonts w:ascii="Times New Roman" w:hAnsi="Times New Roman" w:cs="Times New Roman"/>
                <w:sz w:val="18"/>
                <w:szCs w:val="18"/>
                <w:lang w:val="uk-UA"/>
              </w:rPr>
              <w:t>3</w:t>
            </w:r>
            <w:r>
              <w:rPr>
                <w:rFonts w:ascii="Times New Roman" w:hAnsi="Times New Roman" w:cs="Times New Roman"/>
                <w:sz w:val="18"/>
                <w:szCs w:val="18"/>
                <w:lang w:val="en-US"/>
              </w:rPr>
              <w:t>,</w:t>
            </w:r>
            <w:r>
              <w:rPr>
                <w:rFonts w:ascii="Times New Roman" w:hAnsi="Times New Roman" w:cs="Times New Roman"/>
                <w:sz w:val="18"/>
                <w:szCs w:val="18"/>
                <w:lang w:val="uk-UA"/>
              </w:rPr>
              <w:t>61</w:t>
            </w:r>
          </w:p>
        </w:tc>
        <w:tc>
          <w:tcPr>
            <w:tcW w:w="1032" w:type="dxa"/>
            <w:tcBorders>
              <w:right w:val="single" w:sz="4" w:space="0" w:color="auto"/>
            </w:tcBorders>
            <w:vAlign w:val="center"/>
          </w:tcPr>
          <w:p w:rsidR="00F348DB" w:rsidRPr="00F00C61" w:rsidRDefault="00F00C61" w:rsidP="00BD56B9">
            <w:pPr>
              <w:spacing w:after="0" w:line="360" w:lineRule="auto"/>
              <w:ind w:right="-117"/>
              <w:jc w:val="both"/>
              <w:rPr>
                <w:rFonts w:ascii="Times New Roman" w:hAnsi="Times New Roman" w:cs="Times New Roman"/>
                <w:sz w:val="18"/>
                <w:szCs w:val="18"/>
                <w:lang w:val="uk-UA"/>
              </w:rPr>
            </w:pPr>
            <w:r>
              <w:rPr>
                <w:rFonts w:ascii="Times New Roman" w:hAnsi="Times New Roman" w:cs="Times New Roman"/>
                <w:sz w:val="18"/>
                <w:szCs w:val="18"/>
                <w:lang w:val="uk-UA"/>
              </w:rPr>
              <w:t>8</w:t>
            </w:r>
            <w:r>
              <w:rPr>
                <w:rFonts w:ascii="Times New Roman" w:hAnsi="Times New Roman" w:cs="Times New Roman"/>
                <w:sz w:val="18"/>
                <w:szCs w:val="18"/>
                <w:lang w:val="en-US"/>
              </w:rPr>
              <w:t>,</w:t>
            </w:r>
            <w:r>
              <w:rPr>
                <w:rFonts w:ascii="Times New Roman" w:hAnsi="Times New Roman" w:cs="Times New Roman"/>
                <w:sz w:val="18"/>
                <w:szCs w:val="18"/>
                <w:lang w:val="uk-UA"/>
              </w:rPr>
              <w:t>06</w:t>
            </w:r>
          </w:p>
        </w:tc>
        <w:tc>
          <w:tcPr>
            <w:tcW w:w="816" w:type="dxa"/>
            <w:tcBorders>
              <w:left w:val="single" w:sz="4" w:space="0" w:color="auto"/>
              <w:right w:val="single" w:sz="4" w:space="0" w:color="auto"/>
            </w:tcBorders>
            <w:vAlign w:val="center"/>
          </w:tcPr>
          <w:p w:rsidR="00F348DB" w:rsidRPr="00F00C61" w:rsidRDefault="00F00C61" w:rsidP="00BD56B9">
            <w:pPr>
              <w:spacing w:after="0" w:line="360" w:lineRule="auto"/>
              <w:ind w:right="-117"/>
              <w:jc w:val="both"/>
              <w:rPr>
                <w:rFonts w:ascii="Times New Roman" w:hAnsi="Times New Roman" w:cs="Times New Roman"/>
                <w:sz w:val="18"/>
                <w:szCs w:val="18"/>
                <w:lang w:val="uk-UA"/>
              </w:rPr>
            </w:pPr>
            <w:r>
              <w:rPr>
                <w:rFonts w:ascii="Times New Roman" w:hAnsi="Times New Roman" w:cs="Times New Roman"/>
                <w:sz w:val="18"/>
                <w:szCs w:val="18"/>
                <w:lang w:val="uk-UA"/>
              </w:rPr>
              <w:t>7</w:t>
            </w:r>
            <w:r>
              <w:rPr>
                <w:rFonts w:ascii="Times New Roman" w:hAnsi="Times New Roman" w:cs="Times New Roman"/>
                <w:sz w:val="18"/>
                <w:szCs w:val="18"/>
                <w:lang w:val="en-US"/>
              </w:rPr>
              <w:t>,</w:t>
            </w:r>
            <w:r>
              <w:rPr>
                <w:rFonts w:ascii="Times New Roman" w:hAnsi="Times New Roman" w:cs="Times New Roman"/>
                <w:sz w:val="18"/>
                <w:szCs w:val="18"/>
                <w:lang w:val="uk-UA"/>
              </w:rPr>
              <w:t>43</w:t>
            </w:r>
          </w:p>
        </w:tc>
        <w:tc>
          <w:tcPr>
            <w:tcW w:w="815" w:type="dxa"/>
            <w:tcBorders>
              <w:left w:val="single" w:sz="4" w:space="0" w:color="auto"/>
            </w:tcBorders>
            <w:vAlign w:val="center"/>
          </w:tcPr>
          <w:p w:rsidR="00F348DB" w:rsidRPr="00F00C61" w:rsidRDefault="00F00C61" w:rsidP="00BD56B9">
            <w:pPr>
              <w:spacing w:after="0" w:line="360" w:lineRule="auto"/>
              <w:ind w:right="-117"/>
              <w:jc w:val="both"/>
              <w:rPr>
                <w:rFonts w:ascii="Times New Roman" w:hAnsi="Times New Roman" w:cs="Times New Roman"/>
                <w:sz w:val="18"/>
                <w:szCs w:val="18"/>
                <w:lang w:val="uk-UA"/>
              </w:rPr>
            </w:pPr>
            <w:r>
              <w:rPr>
                <w:rFonts w:ascii="Times New Roman" w:hAnsi="Times New Roman" w:cs="Times New Roman"/>
                <w:sz w:val="18"/>
                <w:szCs w:val="18"/>
                <w:lang w:val="uk-UA"/>
              </w:rPr>
              <w:t>-</w:t>
            </w:r>
            <w:r>
              <w:rPr>
                <w:rFonts w:ascii="Times New Roman" w:hAnsi="Times New Roman" w:cs="Times New Roman"/>
                <w:sz w:val="18"/>
                <w:szCs w:val="18"/>
                <w:lang w:val="en-US"/>
              </w:rPr>
              <w:t>0,</w:t>
            </w:r>
            <w:r>
              <w:rPr>
                <w:rFonts w:ascii="Times New Roman" w:hAnsi="Times New Roman" w:cs="Times New Roman"/>
                <w:sz w:val="18"/>
                <w:szCs w:val="18"/>
                <w:lang w:val="uk-UA"/>
              </w:rPr>
              <w:t>63</w:t>
            </w:r>
          </w:p>
        </w:tc>
      </w:tr>
      <w:tr w:rsidR="00F348DB" w:rsidRPr="004B5959" w:rsidTr="004055C3">
        <w:tc>
          <w:tcPr>
            <w:tcW w:w="2596" w:type="dxa"/>
            <w:vAlign w:val="center"/>
          </w:tcPr>
          <w:p w:rsidR="00F348DB" w:rsidRPr="00B51B7A" w:rsidRDefault="00F348DB" w:rsidP="00BD56B9">
            <w:pPr>
              <w:tabs>
                <w:tab w:val="left" w:pos="2019"/>
              </w:tabs>
              <w:spacing w:after="0" w:line="360" w:lineRule="auto"/>
              <w:ind w:right="-90"/>
              <w:jc w:val="both"/>
              <w:rPr>
                <w:rFonts w:ascii="Times New Roman" w:hAnsi="Times New Roman" w:cs="Times New Roman"/>
                <w:sz w:val="24"/>
                <w:szCs w:val="24"/>
                <w:lang w:val="uk-UA"/>
              </w:rPr>
            </w:pPr>
            <w:r w:rsidRPr="00B51B7A">
              <w:rPr>
                <w:rFonts w:ascii="Times New Roman" w:hAnsi="Times New Roman" w:cs="Times New Roman"/>
                <w:sz w:val="24"/>
                <w:szCs w:val="24"/>
                <w:lang w:val="uk-UA"/>
              </w:rPr>
              <w:t>Усього пасивів</w:t>
            </w:r>
          </w:p>
        </w:tc>
        <w:tc>
          <w:tcPr>
            <w:tcW w:w="815" w:type="dxa"/>
            <w:vAlign w:val="center"/>
          </w:tcPr>
          <w:p w:rsidR="00F348DB" w:rsidRPr="00F00C61" w:rsidRDefault="00F00C61" w:rsidP="00BD56B9">
            <w:pPr>
              <w:spacing w:after="0" w:line="360" w:lineRule="auto"/>
              <w:ind w:right="-117"/>
              <w:jc w:val="both"/>
              <w:rPr>
                <w:rFonts w:ascii="Times New Roman" w:hAnsi="Times New Roman" w:cs="Times New Roman"/>
                <w:sz w:val="18"/>
                <w:szCs w:val="18"/>
                <w:lang w:val="uk-UA"/>
              </w:rPr>
            </w:pPr>
            <w:r>
              <w:rPr>
                <w:rFonts w:ascii="Times New Roman" w:hAnsi="Times New Roman" w:cs="Times New Roman"/>
                <w:sz w:val="18"/>
                <w:szCs w:val="18"/>
                <w:lang w:val="uk-UA"/>
              </w:rPr>
              <w:t>7066081</w:t>
            </w:r>
          </w:p>
        </w:tc>
        <w:tc>
          <w:tcPr>
            <w:tcW w:w="923" w:type="dxa"/>
            <w:vAlign w:val="center"/>
          </w:tcPr>
          <w:p w:rsidR="00F348DB" w:rsidRPr="00F00C61" w:rsidRDefault="00F00C61" w:rsidP="00BD56B9">
            <w:pPr>
              <w:spacing w:after="0" w:line="360" w:lineRule="auto"/>
              <w:ind w:right="-117"/>
              <w:jc w:val="both"/>
              <w:rPr>
                <w:rFonts w:ascii="Times New Roman" w:hAnsi="Times New Roman" w:cs="Times New Roman"/>
                <w:sz w:val="18"/>
                <w:szCs w:val="18"/>
                <w:lang w:val="uk-UA"/>
              </w:rPr>
            </w:pPr>
            <w:r>
              <w:rPr>
                <w:rFonts w:ascii="Times New Roman" w:hAnsi="Times New Roman" w:cs="Times New Roman"/>
                <w:sz w:val="18"/>
                <w:szCs w:val="18"/>
                <w:lang w:val="uk-UA"/>
              </w:rPr>
              <w:t>7392178</w:t>
            </w:r>
          </w:p>
        </w:tc>
        <w:tc>
          <w:tcPr>
            <w:tcW w:w="1141" w:type="dxa"/>
            <w:vAlign w:val="center"/>
          </w:tcPr>
          <w:p w:rsidR="00F348DB" w:rsidRPr="00F00C61" w:rsidRDefault="00F00C61" w:rsidP="00BD56B9">
            <w:pPr>
              <w:spacing w:after="0" w:line="360" w:lineRule="auto"/>
              <w:ind w:right="-117"/>
              <w:jc w:val="both"/>
              <w:rPr>
                <w:rFonts w:ascii="Times New Roman" w:hAnsi="Times New Roman" w:cs="Times New Roman"/>
                <w:sz w:val="18"/>
                <w:szCs w:val="18"/>
                <w:lang w:val="uk-UA"/>
              </w:rPr>
            </w:pPr>
            <w:r>
              <w:rPr>
                <w:rFonts w:ascii="Times New Roman" w:hAnsi="Times New Roman" w:cs="Times New Roman"/>
                <w:sz w:val="18"/>
                <w:szCs w:val="18"/>
                <w:lang w:val="uk-UA"/>
              </w:rPr>
              <w:t>326097</w:t>
            </w:r>
          </w:p>
        </w:tc>
        <w:tc>
          <w:tcPr>
            <w:tcW w:w="924" w:type="dxa"/>
            <w:vAlign w:val="center"/>
          </w:tcPr>
          <w:p w:rsidR="00F348DB" w:rsidRPr="00F00C61" w:rsidRDefault="00F00C61" w:rsidP="00BD56B9">
            <w:pPr>
              <w:spacing w:after="0" w:line="360" w:lineRule="auto"/>
              <w:ind w:right="-117"/>
              <w:jc w:val="both"/>
              <w:rPr>
                <w:rFonts w:ascii="Times New Roman" w:hAnsi="Times New Roman" w:cs="Times New Roman"/>
                <w:sz w:val="18"/>
                <w:szCs w:val="18"/>
                <w:lang w:val="uk-UA"/>
              </w:rPr>
            </w:pPr>
            <w:r>
              <w:rPr>
                <w:rFonts w:ascii="Times New Roman" w:hAnsi="Times New Roman" w:cs="Times New Roman"/>
                <w:sz w:val="18"/>
                <w:szCs w:val="18"/>
                <w:lang w:val="uk-UA"/>
              </w:rPr>
              <w:t>4</w:t>
            </w:r>
            <w:r>
              <w:rPr>
                <w:rFonts w:ascii="Times New Roman" w:hAnsi="Times New Roman" w:cs="Times New Roman"/>
                <w:sz w:val="18"/>
                <w:szCs w:val="18"/>
                <w:lang w:val="en-US"/>
              </w:rPr>
              <w:t>,</w:t>
            </w:r>
            <w:r w:rsidR="00F348DB" w:rsidRPr="00B51B7A">
              <w:rPr>
                <w:rFonts w:ascii="Times New Roman" w:hAnsi="Times New Roman" w:cs="Times New Roman"/>
                <w:sz w:val="18"/>
                <w:szCs w:val="18"/>
                <w:lang w:val="en-US"/>
              </w:rPr>
              <w:t>6</w:t>
            </w:r>
            <w:r>
              <w:rPr>
                <w:rFonts w:ascii="Times New Roman" w:hAnsi="Times New Roman" w:cs="Times New Roman"/>
                <w:sz w:val="18"/>
                <w:szCs w:val="18"/>
                <w:lang w:val="uk-UA"/>
              </w:rPr>
              <w:t>1</w:t>
            </w:r>
          </w:p>
        </w:tc>
        <w:tc>
          <w:tcPr>
            <w:tcW w:w="1032" w:type="dxa"/>
            <w:tcBorders>
              <w:right w:val="single" w:sz="4" w:space="0" w:color="auto"/>
            </w:tcBorders>
            <w:vAlign w:val="center"/>
          </w:tcPr>
          <w:p w:rsidR="00F348DB" w:rsidRPr="00B51B7A" w:rsidRDefault="00F348DB" w:rsidP="00BD56B9">
            <w:pPr>
              <w:spacing w:after="0" w:line="360" w:lineRule="auto"/>
              <w:ind w:right="-117"/>
              <w:jc w:val="both"/>
              <w:rPr>
                <w:rFonts w:ascii="Times New Roman" w:hAnsi="Times New Roman" w:cs="Times New Roman"/>
                <w:sz w:val="18"/>
                <w:szCs w:val="18"/>
                <w:lang w:val="en-US"/>
              </w:rPr>
            </w:pPr>
            <w:r w:rsidRPr="00B51B7A">
              <w:rPr>
                <w:rFonts w:ascii="Times New Roman" w:hAnsi="Times New Roman" w:cs="Times New Roman"/>
                <w:sz w:val="18"/>
                <w:szCs w:val="18"/>
                <w:lang w:val="en-US"/>
              </w:rPr>
              <w:t>100</w:t>
            </w:r>
          </w:p>
        </w:tc>
        <w:tc>
          <w:tcPr>
            <w:tcW w:w="816" w:type="dxa"/>
            <w:tcBorders>
              <w:left w:val="single" w:sz="4" w:space="0" w:color="auto"/>
              <w:right w:val="single" w:sz="4" w:space="0" w:color="auto"/>
            </w:tcBorders>
            <w:vAlign w:val="center"/>
          </w:tcPr>
          <w:p w:rsidR="00F348DB" w:rsidRPr="00B51B7A" w:rsidRDefault="00F348DB" w:rsidP="00BD56B9">
            <w:pPr>
              <w:spacing w:after="0" w:line="360" w:lineRule="auto"/>
              <w:ind w:right="-117"/>
              <w:jc w:val="both"/>
              <w:rPr>
                <w:rFonts w:ascii="Times New Roman" w:hAnsi="Times New Roman" w:cs="Times New Roman"/>
                <w:sz w:val="18"/>
                <w:szCs w:val="18"/>
                <w:lang w:val="en-US"/>
              </w:rPr>
            </w:pPr>
            <w:r w:rsidRPr="00B51B7A">
              <w:rPr>
                <w:rFonts w:ascii="Times New Roman" w:hAnsi="Times New Roman" w:cs="Times New Roman"/>
                <w:sz w:val="18"/>
                <w:szCs w:val="18"/>
                <w:lang w:val="en-US"/>
              </w:rPr>
              <w:t>100</w:t>
            </w:r>
          </w:p>
        </w:tc>
        <w:tc>
          <w:tcPr>
            <w:tcW w:w="815" w:type="dxa"/>
            <w:tcBorders>
              <w:left w:val="single" w:sz="4" w:space="0" w:color="auto"/>
            </w:tcBorders>
            <w:vAlign w:val="center"/>
          </w:tcPr>
          <w:p w:rsidR="00F348DB" w:rsidRPr="00B51B7A" w:rsidRDefault="00F348DB" w:rsidP="00BD56B9">
            <w:pPr>
              <w:spacing w:after="0" w:line="360" w:lineRule="auto"/>
              <w:ind w:right="-117"/>
              <w:jc w:val="both"/>
              <w:rPr>
                <w:rFonts w:ascii="Times New Roman" w:hAnsi="Times New Roman" w:cs="Times New Roman"/>
                <w:sz w:val="18"/>
                <w:szCs w:val="18"/>
                <w:lang w:val="en-US"/>
              </w:rPr>
            </w:pPr>
            <w:r w:rsidRPr="00B51B7A">
              <w:rPr>
                <w:rFonts w:ascii="Times New Roman" w:hAnsi="Times New Roman" w:cs="Times New Roman"/>
                <w:sz w:val="18"/>
                <w:szCs w:val="18"/>
                <w:lang w:val="en-US"/>
              </w:rPr>
              <w:t>-</w:t>
            </w:r>
          </w:p>
        </w:tc>
      </w:tr>
    </w:tbl>
    <w:p w:rsidR="00745325" w:rsidRDefault="00745325" w:rsidP="00BD56B9">
      <w:pPr>
        <w:spacing w:after="0" w:line="360" w:lineRule="auto"/>
        <w:jc w:val="both"/>
        <w:rPr>
          <w:rFonts w:ascii="Times New Roman" w:hAnsi="Times New Roman"/>
          <w:sz w:val="28"/>
          <w:szCs w:val="28"/>
          <w:lang w:val="uk-UA"/>
        </w:rPr>
      </w:pPr>
    </w:p>
    <w:p w:rsidR="00280EAC" w:rsidRDefault="00280EAC" w:rsidP="00BD56B9">
      <w:pPr>
        <w:spacing w:after="0" w:line="360" w:lineRule="auto"/>
        <w:ind w:right="567"/>
        <w:jc w:val="both"/>
        <w:rPr>
          <w:rFonts w:ascii="Times New Roman" w:hAnsi="Times New Roman" w:cs="Times New Roman"/>
          <w:sz w:val="28"/>
          <w:szCs w:val="28"/>
          <w:lang w:val="uk-UA"/>
        </w:rPr>
      </w:pPr>
      <w:r>
        <w:rPr>
          <w:rFonts w:ascii="Times New Roman" w:hAnsi="Times New Roman" w:cs="Times New Roman"/>
          <w:sz w:val="28"/>
          <w:szCs w:val="28"/>
          <w:lang w:val="uk-UA"/>
        </w:rPr>
        <w:t>Таблиця 3. Аналіз структури доходів ПАТ «КБ «Хрещатик», тис. грн.</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993"/>
        <w:gridCol w:w="3118"/>
        <w:gridCol w:w="1559"/>
        <w:gridCol w:w="2268"/>
        <w:gridCol w:w="1985"/>
      </w:tblGrid>
      <w:tr w:rsidR="00280EAC" w:rsidRPr="00387E6E" w:rsidTr="002E02CB">
        <w:trPr>
          <w:trHeight w:val="713"/>
        </w:trPr>
        <w:tc>
          <w:tcPr>
            <w:tcW w:w="993" w:type="dxa"/>
            <w:vMerge w:val="restart"/>
            <w:vAlign w:val="bottom"/>
          </w:tcPr>
          <w:p w:rsidR="00280EAC" w:rsidRPr="00387E6E" w:rsidRDefault="00280EAC" w:rsidP="00BD56B9">
            <w:pPr>
              <w:spacing w:after="0" w:line="360" w:lineRule="auto"/>
              <w:jc w:val="both"/>
              <w:rPr>
                <w:rFonts w:ascii="Times New Roman" w:hAnsi="Times New Roman" w:cs="Times New Roman"/>
                <w:sz w:val="28"/>
                <w:szCs w:val="28"/>
                <w:lang w:val="uk-UA"/>
              </w:rPr>
            </w:pPr>
            <w:r w:rsidRPr="00387E6E">
              <w:rPr>
                <w:rFonts w:ascii="Times New Roman" w:hAnsi="Times New Roman" w:cs="Times New Roman"/>
                <w:sz w:val="28"/>
                <w:szCs w:val="28"/>
                <w:lang w:val="uk-UA"/>
              </w:rPr>
              <w:t>№ п</w:t>
            </w:r>
            <w:r w:rsidRPr="00387E6E">
              <w:rPr>
                <w:rFonts w:ascii="Times New Roman" w:hAnsi="Times New Roman" w:cs="Times New Roman"/>
                <w:sz w:val="28"/>
                <w:szCs w:val="28"/>
                <w:lang w:val="en-US"/>
              </w:rPr>
              <w:t>/</w:t>
            </w:r>
            <w:r w:rsidRPr="00387E6E">
              <w:rPr>
                <w:rFonts w:ascii="Times New Roman" w:hAnsi="Times New Roman" w:cs="Times New Roman"/>
                <w:sz w:val="28"/>
                <w:szCs w:val="28"/>
                <w:lang w:val="uk-UA"/>
              </w:rPr>
              <w:t>п</w:t>
            </w:r>
          </w:p>
          <w:p w:rsidR="00280EAC" w:rsidRPr="00387E6E" w:rsidRDefault="00280EAC" w:rsidP="00BD56B9">
            <w:pPr>
              <w:spacing w:after="0" w:line="360" w:lineRule="auto"/>
              <w:jc w:val="both"/>
              <w:rPr>
                <w:rFonts w:ascii="Times New Roman" w:hAnsi="Times New Roman" w:cs="Times New Roman"/>
                <w:sz w:val="28"/>
                <w:szCs w:val="28"/>
                <w:lang w:val="uk-UA"/>
              </w:rPr>
            </w:pPr>
          </w:p>
        </w:tc>
        <w:tc>
          <w:tcPr>
            <w:tcW w:w="3118" w:type="dxa"/>
            <w:vMerge w:val="restart"/>
          </w:tcPr>
          <w:p w:rsidR="00280EAC" w:rsidRPr="00387E6E" w:rsidRDefault="00280EAC" w:rsidP="00BD56B9">
            <w:pPr>
              <w:spacing w:after="0" w:line="360" w:lineRule="auto"/>
              <w:jc w:val="both"/>
              <w:rPr>
                <w:rFonts w:ascii="Times New Roman" w:hAnsi="Times New Roman" w:cs="Times New Roman"/>
                <w:sz w:val="28"/>
                <w:szCs w:val="28"/>
                <w:lang w:val="uk-UA"/>
              </w:rPr>
            </w:pPr>
          </w:p>
          <w:p w:rsidR="00280EAC" w:rsidRPr="00387E6E" w:rsidRDefault="00280EAC" w:rsidP="00BD56B9">
            <w:pPr>
              <w:spacing w:after="0" w:line="360" w:lineRule="auto"/>
              <w:jc w:val="both"/>
              <w:rPr>
                <w:rFonts w:ascii="Times New Roman" w:hAnsi="Times New Roman" w:cs="Times New Roman"/>
                <w:sz w:val="28"/>
                <w:szCs w:val="28"/>
                <w:lang w:val="uk-UA"/>
              </w:rPr>
            </w:pPr>
          </w:p>
          <w:p w:rsidR="00280EAC" w:rsidRPr="00387E6E" w:rsidRDefault="00280EAC" w:rsidP="00BD56B9">
            <w:pPr>
              <w:spacing w:after="0" w:line="360" w:lineRule="auto"/>
              <w:jc w:val="both"/>
              <w:rPr>
                <w:rFonts w:ascii="Times New Roman" w:hAnsi="Times New Roman" w:cs="Times New Roman"/>
                <w:sz w:val="28"/>
                <w:szCs w:val="28"/>
                <w:lang w:val="uk-UA"/>
              </w:rPr>
            </w:pPr>
          </w:p>
          <w:p w:rsidR="00280EAC" w:rsidRPr="00387E6E" w:rsidRDefault="00280EAC" w:rsidP="00BD56B9">
            <w:pPr>
              <w:spacing w:after="0" w:line="360" w:lineRule="auto"/>
              <w:jc w:val="both"/>
              <w:rPr>
                <w:rFonts w:ascii="Times New Roman" w:hAnsi="Times New Roman" w:cs="Times New Roman"/>
                <w:sz w:val="28"/>
                <w:szCs w:val="28"/>
                <w:lang w:val="uk-UA"/>
              </w:rPr>
            </w:pPr>
            <w:r w:rsidRPr="00387E6E">
              <w:rPr>
                <w:rFonts w:ascii="Times New Roman" w:hAnsi="Times New Roman" w:cs="Times New Roman"/>
                <w:sz w:val="28"/>
                <w:szCs w:val="28"/>
                <w:lang w:val="uk-UA"/>
              </w:rPr>
              <w:t>Показник</w:t>
            </w:r>
          </w:p>
          <w:p w:rsidR="00280EAC" w:rsidRPr="00387E6E" w:rsidRDefault="00280EAC" w:rsidP="00BD56B9">
            <w:pPr>
              <w:spacing w:after="0" w:line="360" w:lineRule="auto"/>
              <w:jc w:val="both"/>
              <w:rPr>
                <w:rFonts w:ascii="Times New Roman" w:hAnsi="Times New Roman" w:cs="Times New Roman"/>
                <w:sz w:val="28"/>
                <w:szCs w:val="28"/>
                <w:lang w:val="uk-UA"/>
              </w:rPr>
            </w:pPr>
          </w:p>
          <w:p w:rsidR="00280EAC" w:rsidRPr="00387E6E" w:rsidRDefault="00280EAC" w:rsidP="00BD56B9">
            <w:pPr>
              <w:spacing w:after="0" w:line="360" w:lineRule="auto"/>
              <w:jc w:val="both"/>
              <w:rPr>
                <w:rFonts w:ascii="Times New Roman" w:hAnsi="Times New Roman" w:cs="Times New Roman"/>
                <w:sz w:val="28"/>
                <w:szCs w:val="28"/>
                <w:lang w:val="uk-UA"/>
              </w:rPr>
            </w:pPr>
          </w:p>
        </w:tc>
        <w:tc>
          <w:tcPr>
            <w:tcW w:w="1559" w:type="dxa"/>
            <w:vMerge w:val="restart"/>
            <w:vAlign w:val="center"/>
          </w:tcPr>
          <w:p w:rsidR="00280EAC" w:rsidRPr="00387E6E" w:rsidRDefault="00280EAC" w:rsidP="00BD56B9">
            <w:pPr>
              <w:spacing w:after="0" w:line="360" w:lineRule="auto"/>
              <w:jc w:val="both"/>
              <w:rPr>
                <w:rFonts w:ascii="Times New Roman" w:hAnsi="Times New Roman" w:cs="Times New Roman"/>
                <w:sz w:val="28"/>
                <w:szCs w:val="28"/>
                <w:lang w:val="uk-UA"/>
              </w:rPr>
            </w:pPr>
          </w:p>
          <w:p w:rsidR="00280EAC" w:rsidRPr="00387E6E" w:rsidRDefault="00280EAC" w:rsidP="00BD56B9">
            <w:pPr>
              <w:spacing w:after="0" w:line="360" w:lineRule="auto"/>
              <w:jc w:val="both"/>
              <w:rPr>
                <w:rFonts w:ascii="Times New Roman" w:hAnsi="Times New Roman" w:cs="Times New Roman"/>
                <w:sz w:val="28"/>
                <w:szCs w:val="28"/>
                <w:lang w:val="uk-UA"/>
              </w:rPr>
            </w:pPr>
            <w:r w:rsidRPr="00387E6E">
              <w:rPr>
                <w:rFonts w:ascii="Times New Roman" w:hAnsi="Times New Roman" w:cs="Times New Roman"/>
                <w:sz w:val="28"/>
                <w:szCs w:val="28"/>
                <w:lang w:val="uk-UA"/>
              </w:rPr>
              <w:t>2010</w:t>
            </w:r>
          </w:p>
        </w:tc>
        <w:tc>
          <w:tcPr>
            <w:tcW w:w="4253" w:type="dxa"/>
            <w:gridSpan w:val="2"/>
          </w:tcPr>
          <w:p w:rsidR="00280EAC" w:rsidRPr="00387E6E" w:rsidRDefault="00280EAC" w:rsidP="00BD56B9">
            <w:pPr>
              <w:spacing w:after="0" w:line="360" w:lineRule="auto"/>
              <w:jc w:val="both"/>
              <w:rPr>
                <w:rFonts w:ascii="Times New Roman" w:hAnsi="Times New Roman" w:cs="Times New Roman"/>
                <w:sz w:val="28"/>
                <w:szCs w:val="28"/>
                <w:lang w:val="uk-UA"/>
              </w:rPr>
            </w:pPr>
            <w:r w:rsidRPr="00387E6E">
              <w:rPr>
                <w:rFonts w:ascii="Times New Roman" w:hAnsi="Times New Roman" w:cs="Times New Roman"/>
                <w:sz w:val="28"/>
                <w:szCs w:val="28"/>
                <w:lang w:val="uk-UA"/>
              </w:rPr>
              <w:t>2011</w:t>
            </w:r>
          </w:p>
        </w:tc>
      </w:tr>
      <w:tr w:rsidR="00280EAC" w:rsidRPr="00387E6E" w:rsidTr="002E02CB">
        <w:trPr>
          <w:trHeight w:val="714"/>
        </w:trPr>
        <w:tc>
          <w:tcPr>
            <w:tcW w:w="993" w:type="dxa"/>
            <w:vMerge/>
          </w:tcPr>
          <w:p w:rsidR="00280EAC" w:rsidRPr="00387E6E" w:rsidRDefault="00280EAC" w:rsidP="00BD56B9">
            <w:pPr>
              <w:spacing w:after="0" w:line="360" w:lineRule="auto"/>
              <w:jc w:val="both"/>
              <w:rPr>
                <w:rFonts w:ascii="Times New Roman" w:hAnsi="Times New Roman" w:cs="Times New Roman"/>
                <w:sz w:val="28"/>
                <w:szCs w:val="28"/>
                <w:lang w:val="uk-UA"/>
              </w:rPr>
            </w:pPr>
          </w:p>
        </w:tc>
        <w:tc>
          <w:tcPr>
            <w:tcW w:w="3118" w:type="dxa"/>
            <w:vMerge/>
          </w:tcPr>
          <w:p w:rsidR="00280EAC" w:rsidRPr="00387E6E" w:rsidRDefault="00280EAC" w:rsidP="00BD56B9">
            <w:pPr>
              <w:spacing w:after="0" w:line="360" w:lineRule="auto"/>
              <w:jc w:val="both"/>
              <w:rPr>
                <w:rFonts w:ascii="Times New Roman" w:hAnsi="Times New Roman" w:cs="Times New Roman"/>
                <w:sz w:val="28"/>
                <w:szCs w:val="28"/>
                <w:lang w:val="uk-UA"/>
              </w:rPr>
            </w:pPr>
          </w:p>
        </w:tc>
        <w:tc>
          <w:tcPr>
            <w:tcW w:w="1559" w:type="dxa"/>
            <w:vMerge/>
          </w:tcPr>
          <w:p w:rsidR="00280EAC" w:rsidRPr="00387E6E" w:rsidRDefault="00280EAC" w:rsidP="00BD56B9">
            <w:pPr>
              <w:spacing w:after="0" w:line="360" w:lineRule="auto"/>
              <w:jc w:val="both"/>
              <w:rPr>
                <w:rFonts w:ascii="Times New Roman" w:hAnsi="Times New Roman" w:cs="Times New Roman"/>
                <w:sz w:val="28"/>
                <w:szCs w:val="28"/>
                <w:lang w:val="uk-UA"/>
              </w:rPr>
            </w:pPr>
          </w:p>
        </w:tc>
        <w:tc>
          <w:tcPr>
            <w:tcW w:w="2268" w:type="dxa"/>
          </w:tcPr>
          <w:p w:rsidR="00280EAC" w:rsidRPr="00387E6E" w:rsidRDefault="00280EAC" w:rsidP="00BD56B9">
            <w:pPr>
              <w:spacing w:after="0" w:line="360" w:lineRule="auto"/>
              <w:jc w:val="both"/>
              <w:rPr>
                <w:rFonts w:ascii="Times New Roman" w:hAnsi="Times New Roman" w:cs="Times New Roman"/>
                <w:sz w:val="28"/>
                <w:szCs w:val="28"/>
                <w:lang w:val="uk-UA"/>
              </w:rPr>
            </w:pPr>
          </w:p>
          <w:p w:rsidR="00280EAC" w:rsidRPr="00D734CC" w:rsidRDefault="00280EAC" w:rsidP="00BD56B9">
            <w:pPr>
              <w:spacing w:after="0" w:line="360" w:lineRule="auto"/>
              <w:jc w:val="both"/>
              <w:rPr>
                <w:rFonts w:ascii="Times New Roman" w:hAnsi="Times New Roman" w:cs="Times New Roman"/>
                <w:sz w:val="28"/>
                <w:szCs w:val="28"/>
                <w:lang w:val="en-US"/>
              </w:rPr>
            </w:pPr>
            <w:r w:rsidRPr="00387E6E">
              <w:rPr>
                <w:rFonts w:ascii="Times New Roman" w:hAnsi="Times New Roman" w:cs="Times New Roman"/>
                <w:sz w:val="28"/>
                <w:szCs w:val="28"/>
                <w:lang w:val="uk-UA"/>
              </w:rPr>
              <w:t>Сума</w:t>
            </w:r>
            <w:r w:rsidRPr="00387E6E">
              <w:rPr>
                <w:rFonts w:ascii="Times New Roman" w:hAnsi="Times New Roman" w:cs="Times New Roman"/>
                <w:sz w:val="28"/>
                <w:szCs w:val="28"/>
              </w:rPr>
              <w:t xml:space="preserve">, тис. </w:t>
            </w:r>
            <w:r>
              <w:rPr>
                <w:rFonts w:ascii="Times New Roman" w:hAnsi="Times New Roman" w:cs="Times New Roman"/>
                <w:sz w:val="28"/>
                <w:szCs w:val="28"/>
                <w:lang w:val="uk-UA"/>
              </w:rPr>
              <w:t>г</w:t>
            </w:r>
            <w:r w:rsidRPr="00387E6E">
              <w:rPr>
                <w:rFonts w:ascii="Times New Roman" w:hAnsi="Times New Roman" w:cs="Times New Roman"/>
                <w:sz w:val="28"/>
                <w:szCs w:val="28"/>
              </w:rPr>
              <w:t>рн</w:t>
            </w:r>
            <w:r>
              <w:rPr>
                <w:rFonts w:ascii="Times New Roman" w:hAnsi="Times New Roman" w:cs="Times New Roman"/>
                <w:sz w:val="28"/>
                <w:szCs w:val="28"/>
                <w:lang w:val="en-US"/>
              </w:rPr>
              <w:t>.</w:t>
            </w:r>
          </w:p>
        </w:tc>
        <w:tc>
          <w:tcPr>
            <w:tcW w:w="1985" w:type="dxa"/>
            <w:vAlign w:val="center"/>
          </w:tcPr>
          <w:p w:rsidR="00280EAC" w:rsidRPr="00387E6E" w:rsidRDefault="00280EAC" w:rsidP="00BD56B9">
            <w:pPr>
              <w:spacing w:after="0" w:line="360" w:lineRule="auto"/>
              <w:jc w:val="both"/>
              <w:rPr>
                <w:rFonts w:ascii="Times New Roman" w:hAnsi="Times New Roman" w:cs="Times New Roman"/>
                <w:sz w:val="28"/>
                <w:szCs w:val="28"/>
              </w:rPr>
            </w:pPr>
            <w:r w:rsidRPr="00387E6E">
              <w:rPr>
                <w:rFonts w:ascii="Times New Roman" w:hAnsi="Times New Roman" w:cs="Times New Roman"/>
                <w:sz w:val="28"/>
                <w:szCs w:val="28"/>
                <w:lang w:val="uk-UA"/>
              </w:rPr>
              <w:t>Відхилення</w:t>
            </w:r>
            <w:r w:rsidRPr="00387E6E">
              <w:rPr>
                <w:rFonts w:ascii="Times New Roman" w:hAnsi="Times New Roman" w:cs="Times New Roman"/>
                <w:sz w:val="28"/>
                <w:szCs w:val="28"/>
              </w:rPr>
              <w:t>,%</w:t>
            </w:r>
          </w:p>
        </w:tc>
      </w:tr>
      <w:tr w:rsidR="00280EAC" w:rsidRPr="00387E6E" w:rsidTr="002E02CB">
        <w:trPr>
          <w:trHeight w:val="714"/>
        </w:trPr>
        <w:tc>
          <w:tcPr>
            <w:tcW w:w="993" w:type="dxa"/>
            <w:vAlign w:val="center"/>
          </w:tcPr>
          <w:p w:rsidR="00280EAC" w:rsidRPr="00387E6E" w:rsidRDefault="00280EAC" w:rsidP="00BD56B9">
            <w:pPr>
              <w:numPr>
                <w:ilvl w:val="0"/>
                <w:numId w:val="42"/>
              </w:numPr>
              <w:spacing w:after="0" w:line="360" w:lineRule="auto"/>
              <w:jc w:val="both"/>
              <w:rPr>
                <w:rFonts w:ascii="Times New Roman" w:hAnsi="Times New Roman" w:cs="Times New Roman"/>
                <w:sz w:val="28"/>
                <w:szCs w:val="28"/>
              </w:rPr>
            </w:pPr>
          </w:p>
        </w:tc>
        <w:tc>
          <w:tcPr>
            <w:tcW w:w="3118" w:type="dxa"/>
            <w:vAlign w:val="center"/>
          </w:tcPr>
          <w:p w:rsidR="00280EAC" w:rsidRPr="00387E6E" w:rsidRDefault="00280EAC" w:rsidP="00BD56B9">
            <w:pPr>
              <w:spacing w:after="0" w:line="360" w:lineRule="auto"/>
              <w:jc w:val="both"/>
              <w:rPr>
                <w:rFonts w:ascii="Times New Roman" w:hAnsi="Times New Roman" w:cs="Times New Roman"/>
                <w:sz w:val="28"/>
                <w:szCs w:val="28"/>
                <w:lang w:val="uk-UA"/>
              </w:rPr>
            </w:pPr>
            <w:r w:rsidRPr="00387E6E">
              <w:rPr>
                <w:rFonts w:ascii="Times New Roman" w:hAnsi="Times New Roman" w:cs="Times New Roman"/>
                <w:sz w:val="28"/>
                <w:szCs w:val="28"/>
                <w:lang w:val="uk-UA"/>
              </w:rPr>
              <w:t>Чистий процентний дохід</w:t>
            </w:r>
          </w:p>
          <w:p w:rsidR="00280EAC" w:rsidRPr="00387E6E" w:rsidRDefault="00280EAC" w:rsidP="00BD56B9">
            <w:pPr>
              <w:spacing w:after="0" w:line="360" w:lineRule="auto"/>
              <w:jc w:val="both"/>
              <w:rPr>
                <w:rFonts w:ascii="Times New Roman" w:hAnsi="Times New Roman" w:cs="Times New Roman"/>
                <w:sz w:val="28"/>
                <w:szCs w:val="28"/>
                <w:lang w:val="uk-UA"/>
              </w:rPr>
            </w:pPr>
          </w:p>
        </w:tc>
        <w:tc>
          <w:tcPr>
            <w:tcW w:w="1559" w:type="dxa"/>
            <w:vAlign w:val="center"/>
          </w:tcPr>
          <w:p w:rsidR="00280EAC" w:rsidRPr="00387E6E" w:rsidRDefault="002E02CB" w:rsidP="00BD56B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200340</w:t>
            </w:r>
          </w:p>
        </w:tc>
        <w:tc>
          <w:tcPr>
            <w:tcW w:w="2268" w:type="dxa"/>
            <w:vAlign w:val="center"/>
          </w:tcPr>
          <w:p w:rsidR="00280EAC" w:rsidRPr="00387E6E" w:rsidRDefault="002E02CB" w:rsidP="00BD56B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170299</w:t>
            </w:r>
          </w:p>
        </w:tc>
        <w:tc>
          <w:tcPr>
            <w:tcW w:w="1985" w:type="dxa"/>
            <w:vAlign w:val="center"/>
          </w:tcPr>
          <w:p w:rsidR="00280EAC" w:rsidRPr="002E02CB" w:rsidRDefault="00280EAC" w:rsidP="00BD56B9">
            <w:pPr>
              <w:spacing w:after="0" w:line="360" w:lineRule="auto"/>
              <w:jc w:val="both"/>
              <w:rPr>
                <w:rFonts w:ascii="Times New Roman" w:hAnsi="Times New Roman" w:cs="Times New Roman"/>
                <w:sz w:val="28"/>
                <w:szCs w:val="28"/>
                <w:lang w:val="uk-UA"/>
              </w:rPr>
            </w:pPr>
            <w:r w:rsidRPr="00387E6E">
              <w:rPr>
                <w:rFonts w:ascii="Times New Roman" w:hAnsi="Times New Roman" w:cs="Times New Roman"/>
                <w:sz w:val="28"/>
                <w:szCs w:val="28"/>
                <w:lang w:val="uk-UA"/>
              </w:rPr>
              <w:t>-1</w:t>
            </w:r>
            <w:r w:rsidR="002E02CB">
              <w:rPr>
                <w:rFonts w:ascii="Times New Roman" w:hAnsi="Times New Roman" w:cs="Times New Roman"/>
                <w:sz w:val="28"/>
                <w:szCs w:val="28"/>
                <w:lang w:val="uk-UA"/>
              </w:rPr>
              <w:t>4</w:t>
            </w:r>
            <w:r w:rsidRPr="00387E6E">
              <w:rPr>
                <w:rFonts w:ascii="Times New Roman" w:hAnsi="Times New Roman" w:cs="Times New Roman"/>
                <w:sz w:val="28"/>
                <w:szCs w:val="28"/>
              </w:rPr>
              <w:t>,</w:t>
            </w:r>
            <w:r w:rsidR="002E02CB">
              <w:rPr>
                <w:rFonts w:ascii="Times New Roman" w:hAnsi="Times New Roman" w:cs="Times New Roman"/>
                <w:sz w:val="28"/>
                <w:szCs w:val="28"/>
                <w:lang w:val="uk-UA"/>
              </w:rPr>
              <w:t>99</w:t>
            </w:r>
          </w:p>
        </w:tc>
      </w:tr>
      <w:tr w:rsidR="00280EAC" w:rsidRPr="00387E6E" w:rsidTr="002E02CB">
        <w:trPr>
          <w:trHeight w:val="714"/>
        </w:trPr>
        <w:tc>
          <w:tcPr>
            <w:tcW w:w="993" w:type="dxa"/>
            <w:vAlign w:val="center"/>
          </w:tcPr>
          <w:p w:rsidR="00280EAC" w:rsidRPr="00387E6E" w:rsidRDefault="00280EAC" w:rsidP="00BD56B9">
            <w:pPr>
              <w:numPr>
                <w:ilvl w:val="0"/>
                <w:numId w:val="42"/>
              </w:numPr>
              <w:spacing w:after="0" w:line="360" w:lineRule="auto"/>
              <w:jc w:val="both"/>
              <w:rPr>
                <w:rFonts w:ascii="Times New Roman" w:hAnsi="Times New Roman" w:cs="Times New Roman"/>
                <w:sz w:val="28"/>
                <w:szCs w:val="28"/>
              </w:rPr>
            </w:pPr>
          </w:p>
        </w:tc>
        <w:tc>
          <w:tcPr>
            <w:tcW w:w="3118" w:type="dxa"/>
            <w:vAlign w:val="center"/>
          </w:tcPr>
          <w:p w:rsidR="00280EAC" w:rsidRPr="00387E6E" w:rsidRDefault="00280EAC" w:rsidP="00BD56B9">
            <w:pPr>
              <w:spacing w:after="0" w:line="360" w:lineRule="auto"/>
              <w:jc w:val="both"/>
              <w:rPr>
                <w:rFonts w:ascii="Times New Roman" w:hAnsi="Times New Roman" w:cs="Times New Roman"/>
                <w:sz w:val="28"/>
                <w:szCs w:val="28"/>
                <w:lang w:val="uk-UA"/>
              </w:rPr>
            </w:pPr>
            <w:r w:rsidRPr="00387E6E">
              <w:rPr>
                <w:rFonts w:ascii="Times New Roman" w:hAnsi="Times New Roman" w:cs="Times New Roman"/>
                <w:sz w:val="28"/>
                <w:szCs w:val="28"/>
                <w:lang w:val="uk-UA"/>
              </w:rPr>
              <w:t>Процентні доходи</w:t>
            </w:r>
          </w:p>
        </w:tc>
        <w:tc>
          <w:tcPr>
            <w:tcW w:w="1559" w:type="dxa"/>
            <w:vAlign w:val="center"/>
          </w:tcPr>
          <w:p w:rsidR="00280EAC" w:rsidRPr="00387E6E" w:rsidRDefault="002E02CB" w:rsidP="00BD56B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879785</w:t>
            </w:r>
          </w:p>
        </w:tc>
        <w:tc>
          <w:tcPr>
            <w:tcW w:w="2268" w:type="dxa"/>
            <w:vAlign w:val="center"/>
          </w:tcPr>
          <w:p w:rsidR="00280EAC" w:rsidRPr="00387E6E" w:rsidRDefault="002E02CB" w:rsidP="00BD56B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802205</w:t>
            </w:r>
          </w:p>
        </w:tc>
        <w:tc>
          <w:tcPr>
            <w:tcW w:w="1985" w:type="dxa"/>
            <w:vAlign w:val="center"/>
          </w:tcPr>
          <w:p w:rsidR="00280EAC" w:rsidRPr="002E02CB" w:rsidRDefault="002E02CB" w:rsidP="00BD56B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280EAC" w:rsidRPr="00387E6E">
              <w:rPr>
                <w:rFonts w:ascii="Times New Roman" w:hAnsi="Times New Roman" w:cs="Times New Roman"/>
                <w:sz w:val="28"/>
                <w:szCs w:val="28"/>
                <w:lang w:val="en-US"/>
              </w:rPr>
              <w:t>,</w:t>
            </w:r>
            <w:r>
              <w:rPr>
                <w:rFonts w:ascii="Times New Roman" w:hAnsi="Times New Roman" w:cs="Times New Roman"/>
                <w:sz w:val="28"/>
                <w:szCs w:val="28"/>
                <w:lang w:val="uk-UA"/>
              </w:rPr>
              <w:t>8</w:t>
            </w:r>
            <w:r>
              <w:rPr>
                <w:rFonts w:ascii="Times New Roman" w:hAnsi="Times New Roman" w:cs="Times New Roman"/>
                <w:sz w:val="28"/>
                <w:szCs w:val="28"/>
                <w:lang w:val="en-US"/>
              </w:rPr>
              <w:t>1</w:t>
            </w:r>
          </w:p>
        </w:tc>
      </w:tr>
      <w:tr w:rsidR="00280EAC" w:rsidRPr="00387E6E" w:rsidTr="002E02CB">
        <w:trPr>
          <w:trHeight w:val="714"/>
        </w:trPr>
        <w:tc>
          <w:tcPr>
            <w:tcW w:w="993" w:type="dxa"/>
            <w:vAlign w:val="center"/>
          </w:tcPr>
          <w:p w:rsidR="00280EAC" w:rsidRPr="00387E6E" w:rsidRDefault="00280EAC" w:rsidP="00BD56B9">
            <w:pPr>
              <w:numPr>
                <w:ilvl w:val="0"/>
                <w:numId w:val="42"/>
              </w:numPr>
              <w:spacing w:after="0" w:line="360" w:lineRule="auto"/>
              <w:jc w:val="both"/>
              <w:rPr>
                <w:rFonts w:ascii="Times New Roman" w:hAnsi="Times New Roman" w:cs="Times New Roman"/>
                <w:sz w:val="28"/>
                <w:szCs w:val="28"/>
              </w:rPr>
            </w:pPr>
          </w:p>
        </w:tc>
        <w:tc>
          <w:tcPr>
            <w:tcW w:w="3118" w:type="dxa"/>
            <w:vAlign w:val="center"/>
          </w:tcPr>
          <w:p w:rsidR="00280EAC" w:rsidRPr="00387E6E" w:rsidRDefault="00280EAC" w:rsidP="00BD56B9">
            <w:pPr>
              <w:spacing w:after="0" w:line="360" w:lineRule="auto"/>
              <w:jc w:val="both"/>
              <w:rPr>
                <w:rFonts w:ascii="Times New Roman" w:hAnsi="Times New Roman" w:cs="Times New Roman"/>
                <w:sz w:val="28"/>
                <w:szCs w:val="28"/>
                <w:lang w:val="uk-UA"/>
              </w:rPr>
            </w:pPr>
            <w:r w:rsidRPr="00387E6E">
              <w:rPr>
                <w:rFonts w:ascii="Times New Roman" w:hAnsi="Times New Roman" w:cs="Times New Roman"/>
                <w:sz w:val="28"/>
                <w:szCs w:val="28"/>
                <w:lang w:val="uk-UA"/>
              </w:rPr>
              <w:t>Процентні витрати</w:t>
            </w:r>
          </w:p>
        </w:tc>
        <w:tc>
          <w:tcPr>
            <w:tcW w:w="1559" w:type="dxa"/>
            <w:vAlign w:val="center"/>
          </w:tcPr>
          <w:p w:rsidR="00280EAC" w:rsidRPr="002E02CB" w:rsidRDefault="002E02CB" w:rsidP="00BD56B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679445</w:t>
            </w:r>
          </w:p>
        </w:tc>
        <w:tc>
          <w:tcPr>
            <w:tcW w:w="2268" w:type="dxa"/>
            <w:vAlign w:val="center"/>
          </w:tcPr>
          <w:p w:rsidR="00280EAC" w:rsidRPr="002E02CB" w:rsidRDefault="002E02CB" w:rsidP="00BD56B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631906</w:t>
            </w:r>
          </w:p>
        </w:tc>
        <w:tc>
          <w:tcPr>
            <w:tcW w:w="1985" w:type="dxa"/>
            <w:vAlign w:val="center"/>
          </w:tcPr>
          <w:p w:rsidR="00280EAC" w:rsidRPr="00387E6E" w:rsidRDefault="002E02CB" w:rsidP="00BD56B9">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lang w:val="uk-UA"/>
              </w:rPr>
              <w:t>6</w:t>
            </w:r>
            <w:r>
              <w:rPr>
                <w:rFonts w:ascii="Times New Roman" w:hAnsi="Times New Roman" w:cs="Times New Roman"/>
                <w:sz w:val="28"/>
                <w:szCs w:val="28"/>
                <w:lang w:val="en-US"/>
              </w:rPr>
              <w:t>,</w:t>
            </w:r>
            <w:r>
              <w:rPr>
                <w:rFonts w:ascii="Times New Roman" w:hAnsi="Times New Roman" w:cs="Times New Roman"/>
                <w:sz w:val="28"/>
                <w:szCs w:val="28"/>
                <w:lang w:val="uk-UA"/>
              </w:rPr>
              <w:t>9</w:t>
            </w:r>
            <w:r w:rsidR="00280EAC" w:rsidRPr="00387E6E">
              <w:rPr>
                <w:rFonts w:ascii="Times New Roman" w:hAnsi="Times New Roman" w:cs="Times New Roman"/>
                <w:sz w:val="28"/>
                <w:szCs w:val="28"/>
                <w:lang w:val="en-US"/>
              </w:rPr>
              <w:t>9</w:t>
            </w:r>
          </w:p>
        </w:tc>
      </w:tr>
      <w:tr w:rsidR="00280EAC" w:rsidRPr="00387E6E" w:rsidTr="002E02CB">
        <w:trPr>
          <w:trHeight w:val="714"/>
        </w:trPr>
        <w:tc>
          <w:tcPr>
            <w:tcW w:w="993" w:type="dxa"/>
            <w:vAlign w:val="center"/>
          </w:tcPr>
          <w:p w:rsidR="00280EAC" w:rsidRPr="00387E6E" w:rsidRDefault="00280EAC" w:rsidP="00BD56B9">
            <w:pPr>
              <w:numPr>
                <w:ilvl w:val="0"/>
                <w:numId w:val="42"/>
              </w:numPr>
              <w:spacing w:after="0" w:line="360" w:lineRule="auto"/>
              <w:jc w:val="both"/>
              <w:rPr>
                <w:rFonts w:ascii="Times New Roman" w:hAnsi="Times New Roman" w:cs="Times New Roman"/>
                <w:sz w:val="28"/>
                <w:szCs w:val="28"/>
              </w:rPr>
            </w:pPr>
          </w:p>
        </w:tc>
        <w:tc>
          <w:tcPr>
            <w:tcW w:w="3118" w:type="dxa"/>
            <w:vAlign w:val="center"/>
          </w:tcPr>
          <w:p w:rsidR="00280EAC" w:rsidRPr="00387E6E" w:rsidRDefault="00280EAC" w:rsidP="00BD56B9">
            <w:pPr>
              <w:spacing w:after="0" w:line="360" w:lineRule="auto"/>
              <w:jc w:val="both"/>
              <w:rPr>
                <w:rFonts w:ascii="Times New Roman" w:hAnsi="Times New Roman" w:cs="Times New Roman"/>
                <w:sz w:val="28"/>
                <w:szCs w:val="28"/>
                <w:lang w:val="uk-UA"/>
              </w:rPr>
            </w:pPr>
            <w:r w:rsidRPr="00387E6E">
              <w:rPr>
                <w:rFonts w:ascii="Times New Roman" w:hAnsi="Times New Roman" w:cs="Times New Roman"/>
                <w:sz w:val="28"/>
                <w:szCs w:val="28"/>
                <w:lang w:val="uk-UA"/>
              </w:rPr>
              <w:t>Комісійні доходи</w:t>
            </w:r>
          </w:p>
        </w:tc>
        <w:tc>
          <w:tcPr>
            <w:tcW w:w="1559" w:type="dxa"/>
            <w:vAlign w:val="center"/>
          </w:tcPr>
          <w:p w:rsidR="00280EAC" w:rsidRPr="002E02CB" w:rsidRDefault="002E02CB" w:rsidP="00BD56B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121705</w:t>
            </w:r>
          </w:p>
        </w:tc>
        <w:tc>
          <w:tcPr>
            <w:tcW w:w="2268" w:type="dxa"/>
            <w:vAlign w:val="center"/>
          </w:tcPr>
          <w:p w:rsidR="00280EAC" w:rsidRPr="002E02CB" w:rsidRDefault="002E02CB" w:rsidP="00BD56B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126645</w:t>
            </w:r>
          </w:p>
        </w:tc>
        <w:tc>
          <w:tcPr>
            <w:tcW w:w="1985" w:type="dxa"/>
            <w:vAlign w:val="center"/>
          </w:tcPr>
          <w:p w:rsidR="00280EAC" w:rsidRPr="002E02CB" w:rsidRDefault="002E02CB" w:rsidP="00BD56B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w:t>
            </w:r>
            <w:r>
              <w:rPr>
                <w:rFonts w:ascii="Times New Roman" w:hAnsi="Times New Roman" w:cs="Times New Roman"/>
                <w:sz w:val="28"/>
                <w:szCs w:val="28"/>
                <w:lang w:val="en-US"/>
              </w:rPr>
              <w:t>,</w:t>
            </w:r>
            <w:r>
              <w:rPr>
                <w:rFonts w:ascii="Times New Roman" w:hAnsi="Times New Roman" w:cs="Times New Roman"/>
                <w:sz w:val="28"/>
                <w:szCs w:val="28"/>
                <w:lang w:val="uk-UA"/>
              </w:rPr>
              <w:t>05</w:t>
            </w:r>
          </w:p>
        </w:tc>
      </w:tr>
      <w:tr w:rsidR="00280EAC" w:rsidRPr="00387E6E" w:rsidTr="002E02CB">
        <w:trPr>
          <w:trHeight w:val="714"/>
        </w:trPr>
        <w:tc>
          <w:tcPr>
            <w:tcW w:w="993" w:type="dxa"/>
          </w:tcPr>
          <w:p w:rsidR="00280EAC" w:rsidRPr="00387E6E" w:rsidRDefault="00280EAC" w:rsidP="00BD56B9">
            <w:pPr>
              <w:numPr>
                <w:ilvl w:val="0"/>
                <w:numId w:val="42"/>
              </w:numPr>
              <w:spacing w:after="0" w:line="360" w:lineRule="auto"/>
              <w:jc w:val="both"/>
              <w:rPr>
                <w:rFonts w:ascii="Times New Roman" w:hAnsi="Times New Roman" w:cs="Times New Roman"/>
                <w:sz w:val="28"/>
                <w:szCs w:val="28"/>
              </w:rPr>
            </w:pPr>
          </w:p>
        </w:tc>
        <w:tc>
          <w:tcPr>
            <w:tcW w:w="3118" w:type="dxa"/>
          </w:tcPr>
          <w:p w:rsidR="00280EAC" w:rsidRPr="00387E6E" w:rsidRDefault="00280EAC" w:rsidP="00BD56B9">
            <w:pPr>
              <w:spacing w:after="0" w:line="360" w:lineRule="auto"/>
              <w:jc w:val="both"/>
              <w:rPr>
                <w:rFonts w:ascii="Times New Roman" w:hAnsi="Times New Roman" w:cs="Times New Roman"/>
                <w:sz w:val="28"/>
                <w:szCs w:val="28"/>
                <w:lang w:val="uk-UA"/>
              </w:rPr>
            </w:pPr>
            <w:r w:rsidRPr="00387E6E">
              <w:rPr>
                <w:rFonts w:ascii="Times New Roman" w:hAnsi="Times New Roman" w:cs="Times New Roman"/>
                <w:sz w:val="28"/>
                <w:szCs w:val="28"/>
                <w:lang w:val="uk-UA"/>
              </w:rPr>
              <w:t>Комісійні витрати</w:t>
            </w:r>
          </w:p>
        </w:tc>
        <w:tc>
          <w:tcPr>
            <w:tcW w:w="1559" w:type="dxa"/>
            <w:vAlign w:val="center"/>
          </w:tcPr>
          <w:p w:rsidR="00280EAC" w:rsidRPr="002E02CB" w:rsidRDefault="002E02CB" w:rsidP="00BD56B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27308</w:t>
            </w:r>
          </w:p>
        </w:tc>
        <w:tc>
          <w:tcPr>
            <w:tcW w:w="2268" w:type="dxa"/>
            <w:vAlign w:val="center"/>
          </w:tcPr>
          <w:p w:rsidR="00280EAC" w:rsidRPr="002E02CB" w:rsidRDefault="002E02CB" w:rsidP="00BD56B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26923</w:t>
            </w:r>
          </w:p>
        </w:tc>
        <w:tc>
          <w:tcPr>
            <w:tcW w:w="1985" w:type="dxa"/>
            <w:vAlign w:val="center"/>
          </w:tcPr>
          <w:p w:rsidR="00280EAC" w:rsidRPr="002E02CB" w:rsidRDefault="002E02CB" w:rsidP="00BD56B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r>
              <w:rPr>
                <w:rFonts w:ascii="Times New Roman" w:hAnsi="Times New Roman" w:cs="Times New Roman"/>
                <w:sz w:val="28"/>
                <w:szCs w:val="28"/>
                <w:lang w:val="en-US"/>
              </w:rPr>
              <w:t>,</w:t>
            </w:r>
            <w:r>
              <w:rPr>
                <w:rFonts w:ascii="Times New Roman" w:hAnsi="Times New Roman" w:cs="Times New Roman"/>
                <w:sz w:val="28"/>
                <w:szCs w:val="28"/>
                <w:lang w:val="uk-UA"/>
              </w:rPr>
              <w:t>40</w:t>
            </w:r>
          </w:p>
        </w:tc>
      </w:tr>
      <w:tr w:rsidR="00280EAC" w:rsidRPr="00387E6E" w:rsidTr="002E02CB">
        <w:trPr>
          <w:trHeight w:val="714"/>
        </w:trPr>
        <w:tc>
          <w:tcPr>
            <w:tcW w:w="993" w:type="dxa"/>
          </w:tcPr>
          <w:p w:rsidR="00280EAC" w:rsidRPr="00387E6E" w:rsidRDefault="00280EAC" w:rsidP="00BD56B9">
            <w:pPr>
              <w:numPr>
                <w:ilvl w:val="0"/>
                <w:numId w:val="42"/>
              </w:numPr>
              <w:spacing w:after="0" w:line="360" w:lineRule="auto"/>
              <w:jc w:val="both"/>
              <w:rPr>
                <w:rFonts w:ascii="Times New Roman" w:hAnsi="Times New Roman" w:cs="Times New Roman"/>
                <w:sz w:val="28"/>
                <w:szCs w:val="28"/>
              </w:rPr>
            </w:pPr>
          </w:p>
        </w:tc>
        <w:tc>
          <w:tcPr>
            <w:tcW w:w="3118" w:type="dxa"/>
          </w:tcPr>
          <w:p w:rsidR="00280EAC" w:rsidRPr="00387E6E" w:rsidRDefault="00280EAC" w:rsidP="00BD56B9">
            <w:pPr>
              <w:spacing w:after="0" w:line="360" w:lineRule="auto"/>
              <w:jc w:val="both"/>
              <w:rPr>
                <w:rFonts w:ascii="Times New Roman" w:hAnsi="Times New Roman" w:cs="Times New Roman"/>
                <w:sz w:val="28"/>
                <w:szCs w:val="28"/>
                <w:lang w:val="uk-UA"/>
              </w:rPr>
            </w:pPr>
            <w:r w:rsidRPr="00387E6E">
              <w:rPr>
                <w:rFonts w:ascii="Times New Roman" w:hAnsi="Times New Roman" w:cs="Times New Roman"/>
                <w:sz w:val="28"/>
                <w:szCs w:val="28"/>
                <w:lang w:val="uk-UA"/>
              </w:rPr>
              <w:t>Результат від переоцінки іноземної валюти</w:t>
            </w:r>
          </w:p>
        </w:tc>
        <w:tc>
          <w:tcPr>
            <w:tcW w:w="1559" w:type="dxa"/>
            <w:vAlign w:val="center"/>
          </w:tcPr>
          <w:p w:rsidR="00280EAC" w:rsidRPr="002E02CB" w:rsidRDefault="002E02CB" w:rsidP="00BD56B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11417</w:t>
            </w:r>
          </w:p>
        </w:tc>
        <w:tc>
          <w:tcPr>
            <w:tcW w:w="2268" w:type="dxa"/>
            <w:vAlign w:val="center"/>
          </w:tcPr>
          <w:p w:rsidR="00280EAC" w:rsidRPr="002E02CB" w:rsidRDefault="002E02CB" w:rsidP="00BD56B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5217</w:t>
            </w:r>
          </w:p>
        </w:tc>
        <w:tc>
          <w:tcPr>
            <w:tcW w:w="1985" w:type="dxa"/>
            <w:vAlign w:val="center"/>
          </w:tcPr>
          <w:p w:rsidR="00280EAC" w:rsidRPr="002E02CB" w:rsidRDefault="002E02CB" w:rsidP="00BD56B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en-US"/>
              </w:rPr>
              <w:t>-</w:t>
            </w:r>
            <w:r>
              <w:rPr>
                <w:rFonts w:ascii="Times New Roman" w:hAnsi="Times New Roman" w:cs="Times New Roman"/>
                <w:sz w:val="28"/>
                <w:szCs w:val="28"/>
                <w:lang w:val="uk-UA"/>
              </w:rPr>
              <w:t>5</w:t>
            </w:r>
            <w:r>
              <w:rPr>
                <w:rFonts w:ascii="Times New Roman" w:hAnsi="Times New Roman" w:cs="Times New Roman"/>
                <w:sz w:val="28"/>
                <w:szCs w:val="28"/>
                <w:lang w:val="en-US"/>
              </w:rPr>
              <w:t>4,</w:t>
            </w:r>
            <w:r>
              <w:rPr>
                <w:rFonts w:ascii="Times New Roman" w:hAnsi="Times New Roman" w:cs="Times New Roman"/>
                <w:sz w:val="28"/>
                <w:szCs w:val="28"/>
                <w:lang w:val="uk-UA"/>
              </w:rPr>
              <w:t>30</w:t>
            </w:r>
          </w:p>
        </w:tc>
      </w:tr>
      <w:tr w:rsidR="00280EAC" w:rsidRPr="00387E6E" w:rsidTr="002E02CB">
        <w:trPr>
          <w:trHeight w:val="714"/>
        </w:trPr>
        <w:tc>
          <w:tcPr>
            <w:tcW w:w="993" w:type="dxa"/>
          </w:tcPr>
          <w:p w:rsidR="00280EAC" w:rsidRPr="00387E6E" w:rsidRDefault="00280EAC" w:rsidP="00BD56B9">
            <w:pPr>
              <w:numPr>
                <w:ilvl w:val="0"/>
                <w:numId w:val="42"/>
              </w:numPr>
              <w:spacing w:after="0" w:line="360" w:lineRule="auto"/>
              <w:jc w:val="both"/>
              <w:rPr>
                <w:rFonts w:ascii="Times New Roman" w:hAnsi="Times New Roman" w:cs="Times New Roman"/>
                <w:sz w:val="28"/>
                <w:szCs w:val="28"/>
              </w:rPr>
            </w:pPr>
          </w:p>
        </w:tc>
        <w:tc>
          <w:tcPr>
            <w:tcW w:w="3118" w:type="dxa"/>
          </w:tcPr>
          <w:p w:rsidR="00280EAC" w:rsidRPr="00387E6E" w:rsidRDefault="00280EAC" w:rsidP="00BD56B9">
            <w:pPr>
              <w:spacing w:after="0" w:line="360" w:lineRule="auto"/>
              <w:jc w:val="both"/>
              <w:rPr>
                <w:rFonts w:ascii="Times New Roman" w:hAnsi="Times New Roman" w:cs="Times New Roman"/>
                <w:sz w:val="28"/>
                <w:szCs w:val="28"/>
                <w:lang w:val="uk-UA"/>
              </w:rPr>
            </w:pPr>
            <w:r w:rsidRPr="00387E6E">
              <w:rPr>
                <w:rFonts w:ascii="Times New Roman" w:hAnsi="Times New Roman" w:cs="Times New Roman"/>
                <w:sz w:val="28"/>
                <w:szCs w:val="28"/>
                <w:lang w:val="uk-UA"/>
              </w:rPr>
              <w:t>Результат від продажу цінних паперів  на продаж</w:t>
            </w:r>
          </w:p>
        </w:tc>
        <w:tc>
          <w:tcPr>
            <w:tcW w:w="1559" w:type="dxa"/>
            <w:vAlign w:val="center"/>
          </w:tcPr>
          <w:p w:rsidR="00280EAC" w:rsidRPr="002E02CB" w:rsidRDefault="002E02CB" w:rsidP="00BD56B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en-US"/>
              </w:rPr>
              <w:t>1</w:t>
            </w:r>
            <w:r>
              <w:rPr>
                <w:rFonts w:ascii="Times New Roman" w:hAnsi="Times New Roman" w:cs="Times New Roman"/>
                <w:sz w:val="28"/>
                <w:szCs w:val="28"/>
                <w:lang w:val="uk-UA"/>
              </w:rPr>
              <w:t>279</w:t>
            </w:r>
          </w:p>
        </w:tc>
        <w:tc>
          <w:tcPr>
            <w:tcW w:w="2268" w:type="dxa"/>
            <w:vAlign w:val="center"/>
          </w:tcPr>
          <w:p w:rsidR="00280EAC" w:rsidRPr="002E02CB" w:rsidRDefault="002E02CB" w:rsidP="00BD56B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707</w:t>
            </w:r>
          </w:p>
        </w:tc>
        <w:tc>
          <w:tcPr>
            <w:tcW w:w="1985" w:type="dxa"/>
            <w:vAlign w:val="center"/>
          </w:tcPr>
          <w:p w:rsidR="00280EAC" w:rsidRPr="002E02CB" w:rsidRDefault="002E02CB" w:rsidP="00BD56B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en-US"/>
              </w:rPr>
              <w:t>4</w:t>
            </w:r>
            <w:r>
              <w:rPr>
                <w:rFonts w:ascii="Times New Roman" w:hAnsi="Times New Roman" w:cs="Times New Roman"/>
                <w:sz w:val="28"/>
                <w:szCs w:val="28"/>
                <w:lang w:val="uk-UA"/>
              </w:rPr>
              <w:t>4</w:t>
            </w:r>
            <w:r>
              <w:rPr>
                <w:rFonts w:ascii="Times New Roman" w:hAnsi="Times New Roman" w:cs="Times New Roman"/>
                <w:sz w:val="28"/>
                <w:szCs w:val="28"/>
                <w:lang w:val="en-US"/>
              </w:rPr>
              <w:t>,</w:t>
            </w:r>
            <w:r>
              <w:rPr>
                <w:rFonts w:ascii="Times New Roman" w:hAnsi="Times New Roman" w:cs="Times New Roman"/>
                <w:sz w:val="28"/>
                <w:szCs w:val="28"/>
                <w:lang w:val="uk-UA"/>
              </w:rPr>
              <w:t>72</w:t>
            </w:r>
          </w:p>
        </w:tc>
      </w:tr>
      <w:tr w:rsidR="002E02CB" w:rsidRPr="00387E6E" w:rsidTr="002E02CB">
        <w:trPr>
          <w:trHeight w:val="714"/>
        </w:trPr>
        <w:tc>
          <w:tcPr>
            <w:tcW w:w="993" w:type="dxa"/>
          </w:tcPr>
          <w:p w:rsidR="002E02CB" w:rsidRPr="00387E6E" w:rsidRDefault="002E02CB" w:rsidP="00BD56B9">
            <w:pPr>
              <w:numPr>
                <w:ilvl w:val="0"/>
                <w:numId w:val="42"/>
              </w:numPr>
              <w:spacing w:after="0" w:line="360" w:lineRule="auto"/>
              <w:jc w:val="both"/>
              <w:rPr>
                <w:rFonts w:ascii="Times New Roman" w:hAnsi="Times New Roman" w:cs="Times New Roman"/>
                <w:sz w:val="28"/>
                <w:szCs w:val="28"/>
              </w:rPr>
            </w:pPr>
          </w:p>
        </w:tc>
        <w:tc>
          <w:tcPr>
            <w:tcW w:w="3118" w:type="dxa"/>
          </w:tcPr>
          <w:p w:rsidR="002E02CB" w:rsidRPr="00387E6E" w:rsidRDefault="002E02CB" w:rsidP="00BD56B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Інші операційні доходи</w:t>
            </w:r>
          </w:p>
        </w:tc>
        <w:tc>
          <w:tcPr>
            <w:tcW w:w="1559" w:type="dxa"/>
            <w:vAlign w:val="center"/>
          </w:tcPr>
          <w:p w:rsidR="002E02CB" w:rsidRPr="002E02CB" w:rsidRDefault="002E02CB" w:rsidP="00BD56B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2798</w:t>
            </w:r>
          </w:p>
        </w:tc>
        <w:tc>
          <w:tcPr>
            <w:tcW w:w="2268" w:type="dxa"/>
            <w:vAlign w:val="center"/>
          </w:tcPr>
          <w:p w:rsidR="002E02CB" w:rsidRDefault="002E02CB" w:rsidP="00BD56B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5184</w:t>
            </w:r>
          </w:p>
        </w:tc>
        <w:tc>
          <w:tcPr>
            <w:tcW w:w="1985" w:type="dxa"/>
            <w:vAlign w:val="center"/>
          </w:tcPr>
          <w:p w:rsidR="002E02CB" w:rsidRDefault="002E02CB" w:rsidP="00BD56B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85,27</w:t>
            </w:r>
          </w:p>
        </w:tc>
      </w:tr>
      <w:tr w:rsidR="00280EAC" w:rsidRPr="00387E6E" w:rsidTr="002E02CB">
        <w:trPr>
          <w:trHeight w:val="714"/>
        </w:trPr>
        <w:tc>
          <w:tcPr>
            <w:tcW w:w="993" w:type="dxa"/>
          </w:tcPr>
          <w:p w:rsidR="00280EAC" w:rsidRPr="00387E6E" w:rsidRDefault="00280EAC" w:rsidP="00BD56B9">
            <w:pPr>
              <w:numPr>
                <w:ilvl w:val="0"/>
                <w:numId w:val="42"/>
              </w:numPr>
              <w:spacing w:after="0" w:line="360" w:lineRule="auto"/>
              <w:jc w:val="both"/>
              <w:rPr>
                <w:rFonts w:ascii="Times New Roman" w:hAnsi="Times New Roman" w:cs="Times New Roman"/>
                <w:sz w:val="28"/>
                <w:szCs w:val="28"/>
              </w:rPr>
            </w:pPr>
          </w:p>
        </w:tc>
        <w:tc>
          <w:tcPr>
            <w:tcW w:w="3118" w:type="dxa"/>
          </w:tcPr>
          <w:p w:rsidR="00280EAC" w:rsidRPr="00387E6E" w:rsidRDefault="00280EAC" w:rsidP="00BD56B9">
            <w:pPr>
              <w:spacing w:after="0" w:line="360" w:lineRule="auto"/>
              <w:jc w:val="both"/>
              <w:rPr>
                <w:rFonts w:ascii="Times New Roman" w:hAnsi="Times New Roman" w:cs="Times New Roman"/>
                <w:sz w:val="28"/>
                <w:szCs w:val="28"/>
                <w:lang w:val="uk-UA"/>
              </w:rPr>
            </w:pPr>
            <w:r w:rsidRPr="00387E6E">
              <w:rPr>
                <w:rFonts w:ascii="Times New Roman" w:hAnsi="Times New Roman" w:cs="Times New Roman"/>
                <w:sz w:val="28"/>
                <w:szCs w:val="28"/>
                <w:lang w:val="uk-UA"/>
              </w:rPr>
              <w:t>Адміністративні та інші операційні витрати</w:t>
            </w:r>
          </w:p>
        </w:tc>
        <w:tc>
          <w:tcPr>
            <w:tcW w:w="1559" w:type="dxa"/>
            <w:vAlign w:val="center"/>
          </w:tcPr>
          <w:p w:rsidR="00280EAC" w:rsidRPr="002E02CB" w:rsidRDefault="002E02CB" w:rsidP="00BD56B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303984</w:t>
            </w:r>
          </w:p>
        </w:tc>
        <w:tc>
          <w:tcPr>
            <w:tcW w:w="2268" w:type="dxa"/>
            <w:vAlign w:val="center"/>
          </w:tcPr>
          <w:p w:rsidR="00280EAC" w:rsidRPr="002E02CB" w:rsidRDefault="002E02CB" w:rsidP="00BD56B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311707</w:t>
            </w:r>
          </w:p>
        </w:tc>
        <w:tc>
          <w:tcPr>
            <w:tcW w:w="1985" w:type="dxa"/>
            <w:vAlign w:val="center"/>
          </w:tcPr>
          <w:p w:rsidR="00280EAC" w:rsidRPr="002E02CB" w:rsidRDefault="002E02CB" w:rsidP="00BD56B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r>
              <w:rPr>
                <w:rFonts w:ascii="Times New Roman" w:hAnsi="Times New Roman" w:cs="Times New Roman"/>
                <w:sz w:val="28"/>
                <w:szCs w:val="28"/>
                <w:lang w:val="en-US"/>
              </w:rPr>
              <w:t>,</w:t>
            </w:r>
            <w:r>
              <w:rPr>
                <w:rFonts w:ascii="Times New Roman" w:hAnsi="Times New Roman" w:cs="Times New Roman"/>
                <w:sz w:val="28"/>
                <w:szCs w:val="28"/>
                <w:lang w:val="uk-UA"/>
              </w:rPr>
              <w:t>54</w:t>
            </w:r>
          </w:p>
        </w:tc>
      </w:tr>
      <w:tr w:rsidR="00280EAC" w:rsidRPr="00387E6E" w:rsidTr="002E02CB">
        <w:trPr>
          <w:trHeight w:val="714"/>
        </w:trPr>
        <w:tc>
          <w:tcPr>
            <w:tcW w:w="993" w:type="dxa"/>
          </w:tcPr>
          <w:p w:rsidR="00280EAC" w:rsidRPr="00387E6E" w:rsidRDefault="00280EAC" w:rsidP="00BD56B9">
            <w:pPr>
              <w:numPr>
                <w:ilvl w:val="0"/>
                <w:numId w:val="42"/>
              </w:numPr>
              <w:spacing w:after="0" w:line="360" w:lineRule="auto"/>
              <w:jc w:val="both"/>
              <w:rPr>
                <w:rFonts w:ascii="Times New Roman" w:hAnsi="Times New Roman" w:cs="Times New Roman"/>
                <w:sz w:val="28"/>
                <w:szCs w:val="28"/>
              </w:rPr>
            </w:pPr>
          </w:p>
        </w:tc>
        <w:tc>
          <w:tcPr>
            <w:tcW w:w="3118" w:type="dxa"/>
          </w:tcPr>
          <w:p w:rsidR="00280EAC" w:rsidRPr="00387E6E" w:rsidRDefault="00280EAC" w:rsidP="00BD56B9">
            <w:pPr>
              <w:spacing w:after="0" w:line="360" w:lineRule="auto"/>
              <w:jc w:val="both"/>
              <w:rPr>
                <w:rFonts w:ascii="Times New Roman" w:hAnsi="Times New Roman" w:cs="Times New Roman"/>
                <w:sz w:val="28"/>
                <w:szCs w:val="28"/>
                <w:lang w:val="uk-UA"/>
              </w:rPr>
            </w:pPr>
            <w:r w:rsidRPr="00387E6E">
              <w:rPr>
                <w:rFonts w:ascii="Times New Roman" w:hAnsi="Times New Roman" w:cs="Times New Roman"/>
                <w:sz w:val="28"/>
                <w:szCs w:val="28"/>
                <w:lang w:val="uk-UA"/>
              </w:rPr>
              <w:t>Прибуток до оподаткування</w:t>
            </w:r>
          </w:p>
        </w:tc>
        <w:tc>
          <w:tcPr>
            <w:tcW w:w="1559" w:type="dxa"/>
            <w:vAlign w:val="center"/>
          </w:tcPr>
          <w:p w:rsidR="00280EAC" w:rsidRPr="002E02CB" w:rsidRDefault="002E02CB" w:rsidP="00BD56B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208251</w:t>
            </w:r>
          </w:p>
        </w:tc>
        <w:tc>
          <w:tcPr>
            <w:tcW w:w="2268" w:type="dxa"/>
            <w:vAlign w:val="center"/>
          </w:tcPr>
          <w:p w:rsidR="00280EAC" w:rsidRPr="002E02CB" w:rsidRDefault="002E02CB" w:rsidP="00BD56B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40181</w:t>
            </w:r>
          </w:p>
        </w:tc>
        <w:tc>
          <w:tcPr>
            <w:tcW w:w="1985" w:type="dxa"/>
            <w:vAlign w:val="center"/>
          </w:tcPr>
          <w:p w:rsidR="00280EAC" w:rsidRPr="002E02CB" w:rsidRDefault="002E02CB" w:rsidP="00BD56B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en-US"/>
              </w:rPr>
              <w:t>-80,</w:t>
            </w:r>
            <w:r>
              <w:rPr>
                <w:rFonts w:ascii="Times New Roman" w:hAnsi="Times New Roman" w:cs="Times New Roman"/>
                <w:sz w:val="28"/>
                <w:szCs w:val="28"/>
                <w:lang w:val="uk-UA"/>
              </w:rPr>
              <w:t>70</w:t>
            </w:r>
          </w:p>
        </w:tc>
      </w:tr>
      <w:tr w:rsidR="00280EAC" w:rsidRPr="00387E6E" w:rsidTr="002E02CB">
        <w:trPr>
          <w:trHeight w:val="714"/>
        </w:trPr>
        <w:tc>
          <w:tcPr>
            <w:tcW w:w="993" w:type="dxa"/>
          </w:tcPr>
          <w:p w:rsidR="00280EAC" w:rsidRPr="00387E6E" w:rsidRDefault="00280EAC" w:rsidP="00BD56B9">
            <w:pPr>
              <w:numPr>
                <w:ilvl w:val="0"/>
                <w:numId w:val="42"/>
              </w:numPr>
              <w:spacing w:after="0" w:line="360" w:lineRule="auto"/>
              <w:jc w:val="both"/>
              <w:rPr>
                <w:rFonts w:ascii="Times New Roman" w:hAnsi="Times New Roman" w:cs="Times New Roman"/>
                <w:sz w:val="28"/>
                <w:szCs w:val="28"/>
              </w:rPr>
            </w:pPr>
          </w:p>
        </w:tc>
        <w:tc>
          <w:tcPr>
            <w:tcW w:w="3118" w:type="dxa"/>
          </w:tcPr>
          <w:p w:rsidR="00280EAC" w:rsidRPr="00387E6E" w:rsidRDefault="00280EAC" w:rsidP="00BD56B9">
            <w:pPr>
              <w:spacing w:after="0" w:line="360" w:lineRule="auto"/>
              <w:jc w:val="both"/>
              <w:rPr>
                <w:rFonts w:ascii="Times New Roman" w:hAnsi="Times New Roman" w:cs="Times New Roman"/>
                <w:sz w:val="28"/>
                <w:szCs w:val="28"/>
                <w:lang w:val="uk-UA"/>
              </w:rPr>
            </w:pPr>
            <w:r w:rsidRPr="00387E6E">
              <w:rPr>
                <w:rFonts w:ascii="Times New Roman" w:hAnsi="Times New Roman" w:cs="Times New Roman"/>
                <w:sz w:val="28"/>
                <w:szCs w:val="28"/>
                <w:lang w:val="uk-UA"/>
              </w:rPr>
              <w:t xml:space="preserve">Витрати на  податок на прибуток </w:t>
            </w:r>
          </w:p>
        </w:tc>
        <w:tc>
          <w:tcPr>
            <w:tcW w:w="1559" w:type="dxa"/>
            <w:vAlign w:val="center"/>
          </w:tcPr>
          <w:p w:rsidR="00280EAC" w:rsidRPr="002E02CB" w:rsidRDefault="002E02CB" w:rsidP="00BD56B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1191</w:t>
            </w:r>
          </w:p>
        </w:tc>
        <w:tc>
          <w:tcPr>
            <w:tcW w:w="2268" w:type="dxa"/>
            <w:vAlign w:val="center"/>
          </w:tcPr>
          <w:p w:rsidR="00280EAC" w:rsidRPr="002E02CB" w:rsidRDefault="002E02CB" w:rsidP="00BD56B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4226</w:t>
            </w:r>
          </w:p>
        </w:tc>
        <w:tc>
          <w:tcPr>
            <w:tcW w:w="1985" w:type="dxa"/>
            <w:vAlign w:val="center"/>
          </w:tcPr>
          <w:p w:rsidR="00280EAC" w:rsidRPr="002E02CB" w:rsidRDefault="002E02CB" w:rsidP="00BD56B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254</w:t>
            </w:r>
            <w:r>
              <w:rPr>
                <w:rFonts w:ascii="Times New Roman" w:hAnsi="Times New Roman" w:cs="Times New Roman"/>
                <w:sz w:val="28"/>
                <w:szCs w:val="28"/>
                <w:lang w:val="en-US"/>
              </w:rPr>
              <w:t>,</w:t>
            </w:r>
            <w:r>
              <w:rPr>
                <w:rFonts w:ascii="Times New Roman" w:hAnsi="Times New Roman" w:cs="Times New Roman"/>
                <w:sz w:val="28"/>
                <w:szCs w:val="28"/>
                <w:lang w:val="uk-UA"/>
              </w:rPr>
              <w:t>82</w:t>
            </w:r>
          </w:p>
        </w:tc>
      </w:tr>
      <w:tr w:rsidR="00280EAC" w:rsidRPr="00387E6E" w:rsidTr="002E02CB">
        <w:trPr>
          <w:trHeight w:val="714"/>
        </w:trPr>
        <w:tc>
          <w:tcPr>
            <w:tcW w:w="993" w:type="dxa"/>
          </w:tcPr>
          <w:p w:rsidR="00280EAC" w:rsidRPr="00387E6E" w:rsidRDefault="00280EAC" w:rsidP="00BD56B9">
            <w:pPr>
              <w:numPr>
                <w:ilvl w:val="0"/>
                <w:numId w:val="42"/>
              </w:numPr>
              <w:spacing w:after="0" w:line="360" w:lineRule="auto"/>
              <w:jc w:val="both"/>
              <w:rPr>
                <w:rFonts w:ascii="Times New Roman" w:hAnsi="Times New Roman" w:cs="Times New Roman"/>
                <w:sz w:val="28"/>
                <w:szCs w:val="28"/>
                <w:lang w:val="uk-UA"/>
              </w:rPr>
            </w:pPr>
          </w:p>
        </w:tc>
        <w:tc>
          <w:tcPr>
            <w:tcW w:w="3118" w:type="dxa"/>
          </w:tcPr>
          <w:p w:rsidR="00280EAC" w:rsidRPr="00387E6E" w:rsidRDefault="00280EAC" w:rsidP="00BD56B9">
            <w:pPr>
              <w:spacing w:after="0" w:line="360" w:lineRule="auto"/>
              <w:jc w:val="both"/>
              <w:rPr>
                <w:rFonts w:ascii="Times New Roman" w:hAnsi="Times New Roman" w:cs="Times New Roman"/>
                <w:sz w:val="28"/>
                <w:szCs w:val="28"/>
                <w:lang w:val="uk-UA"/>
              </w:rPr>
            </w:pPr>
            <w:r w:rsidRPr="00387E6E">
              <w:rPr>
                <w:rFonts w:ascii="Times New Roman" w:hAnsi="Times New Roman" w:cs="Times New Roman"/>
                <w:sz w:val="28"/>
                <w:szCs w:val="28"/>
                <w:lang w:val="uk-UA"/>
              </w:rPr>
              <w:t>Чистий прибуток</w:t>
            </w:r>
          </w:p>
          <w:p w:rsidR="00280EAC" w:rsidRPr="00387E6E" w:rsidRDefault="00280EAC" w:rsidP="00BD56B9">
            <w:pPr>
              <w:spacing w:after="0" w:line="360" w:lineRule="auto"/>
              <w:jc w:val="both"/>
              <w:rPr>
                <w:rFonts w:ascii="Times New Roman" w:hAnsi="Times New Roman" w:cs="Times New Roman"/>
                <w:sz w:val="28"/>
                <w:szCs w:val="28"/>
                <w:lang w:val="uk-UA"/>
              </w:rPr>
            </w:pPr>
          </w:p>
        </w:tc>
        <w:tc>
          <w:tcPr>
            <w:tcW w:w="1559" w:type="dxa"/>
            <w:vAlign w:val="center"/>
          </w:tcPr>
          <w:p w:rsidR="00280EAC" w:rsidRPr="002E02CB" w:rsidRDefault="002E02CB" w:rsidP="00BD56B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209409</w:t>
            </w:r>
          </w:p>
        </w:tc>
        <w:tc>
          <w:tcPr>
            <w:tcW w:w="2268" w:type="dxa"/>
            <w:vAlign w:val="center"/>
          </w:tcPr>
          <w:p w:rsidR="00280EAC" w:rsidRPr="002E02CB" w:rsidRDefault="002E02CB" w:rsidP="00BD56B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en-US"/>
              </w:rPr>
              <w:t>3</w:t>
            </w:r>
            <w:r>
              <w:rPr>
                <w:rFonts w:ascii="Times New Roman" w:hAnsi="Times New Roman" w:cs="Times New Roman"/>
                <w:sz w:val="28"/>
                <w:szCs w:val="28"/>
                <w:lang w:val="uk-UA"/>
              </w:rPr>
              <w:t>5955</w:t>
            </w:r>
          </w:p>
        </w:tc>
        <w:tc>
          <w:tcPr>
            <w:tcW w:w="1985" w:type="dxa"/>
            <w:vAlign w:val="center"/>
          </w:tcPr>
          <w:p w:rsidR="00280EAC" w:rsidRPr="002E02CB" w:rsidRDefault="002E02CB" w:rsidP="00BD56B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-82</w:t>
            </w:r>
            <w:r>
              <w:rPr>
                <w:rFonts w:ascii="Times New Roman" w:hAnsi="Times New Roman" w:cs="Times New Roman"/>
                <w:sz w:val="28"/>
                <w:szCs w:val="28"/>
                <w:lang w:val="en-US"/>
              </w:rPr>
              <w:t>,</w:t>
            </w:r>
            <w:r>
              <w:rPr>
                <w:rFonts w:ascii="Times New Roman" w:hAnsi="Times New Roman" w:cs="Times New Roman"/>
                <w:sz w:val="28"/>
                <w:szCs w:val="28"/>
                <w:lang w:val="uk-UA"/>
              </w:rPr>
              <w:t>83</w:t>
            </w:r>
          </w:p>
        </w:tc>
      </w:tr>
    </w:tbl>
    <w:p w:rsidR="00280EAC" w:rsidRDefault="00280EAC" w:rsidP="00BD56B9">
      <w:pPr>
        <w:spacing w:after="0" w:line="360" w:lineRule="auto"/>
        <w:ind w:right="567"/>
        <w:jc w:val="both"/>
        <w:rPr>
          <w:rFonts w:ascii="Times New Roman" w:hAnsi="Times New Roman" w:cs="Times New Roman"/>
          <w:sz w:val="28"/>
          <w:szCs w:val="28"/>
          <w:lang w:val="uk-UA"/>
        </w:rPr>
      </w:pPr>
    </w:p>
    <w:p w:rsidR="002E02CB" w:rsidRPr="00CB2944" w:rsidRDefault="00CB2944" w:rsidP="00BD56B9">
      <w:p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Аналіз фінансово-господаоської діяльності ПАТ «КБ «Хрещатик» показав, що в</w:t>
      </w:r>
      <w:r w:rsidR="002E02CB" w:rsidRPr="00CB2944">
        <w:rPr>
          <w:rFonts w:ascii="Times New Roman" w:hAnsi="Times New Roman" w:cs="Times New Roman"/>
          <w:sz w:val="28"/>
          <w:szCs w:val="28"/>
          <w:lang w:val="uk-UA"/>
        </w:rPr>
        <w:t>алютообмінні та інші похідні фінансові інструменти, з якими Банк проводить операції, зазвичай є предметом</w:t>
      </w:r>
      <w:r>
        <w:rPr>
          <w:rFonts w:ascii="Times New Roman" w:hAnsi="Times New Roman" w:cs="Times New Roman"/>
          <w:sz w:val="28"/>
          <w:szCs w:val="28"/>
          <w:lang w:val="uk-UA"/>
        </w:rPr>
        <w:t xml:space="preserve"> </w:t>
      </w:r>
      <w:r w:rsidR="002E02CB" w:rsidRPr="00CB2944">
        <w:rPr>
          <w:rFonts w:ascii="Times New Roman" w:hAnsi="Times New Roman" w:cs="Times New Roman"/>
          <w:sz w:val="28"/>
          <w:szCs w:val="28"/>
          <w:lang w:val="uk-UA"/>
        </w:rPr>
        <w:t>торгівлі на позабіржовому ринку з професійними учасниками, яка здійснюється на стандартних договірних</w:t>
      </w:r>
    </w:p>
    <w:p w:rsidR="002E02CB" w:rsidRPr="0063751D" w:rsidRDefault="002E02CB" w:rsidP="00BD56B9">
      <w:pPr>
        <w:autoSpaceDE w:val="0"/>
        <w:autoSpaceDN w:val="0"/>
        <w:adjustRightInd w:val="0"/>
        <w:spacing w:after="0" w:line="360" w:lineRule="auto"/>
        <w:jc w:val="both"/>
        <w:rPr>
          <w:rFonts w:ascii="Times New Roman" w:hAnsi="Times New Roman" w:cs="Times New Roman"/>
          <w:sz w:val="28"/>
          <w:szCs w:val="28"/>
          <w:lang w:val="uk-UA"/>
        </w:rPr>
      </w:pPr>
      <w:r w:rsidRPr="0063751D">
        <w:rPr>
          <w:rFonts w:ascii="Times New Roman" w:hAnsi="Times New Roman" w:cs="Times New Roman"/>
          <w:sz w:val="28"/>
          <w:szCs w:val="28"/>
          <w:lang w:val="uk-UA"/>
        </w:rPr>
        <w:t>умовах. Похідні фінансові інструменти мають або потенційно вигідні умови (і є активами) або потенційно</w:t>
      </w:r>
      <w:r w:rsidR="00CB2944">
        <w:rPr>
          <w:rFonts w:ascii="Times New Roman" w:hAnsi="Times New Roman" w:cs="Times New Roman"/>
          <w:sz w:val="28"/>
          <w:szCs w:val="28"/>
          <w:lang w:val="uk-UA"/>
        </w:rPr>
        <w:t xml:space="preserve"> </w:t>
      </w:r>
      <w:r w:rsidRPr="0063751D">
        <w:rPr>
          <w:rFonts w:ascii="Times New Roman" w:hAnsi="Times New Roman" w:cs="Times New Roman"/>
          <w:sz w:val="28"/>
          <w:szCs w:val="28"/>
          <w:lang w:val="uk-UA"/>
        </w:rPr>
        <w:t>невигідні умови (і є зобов’язаннями) в результаті коливань процентних ставок на ринку, курсів обміну валют чи</w:t>
      </w:r>
    </w:p>
    <w:p w:rsidR="00745325" w:rsidRPr="004D25FD" w:rsidRDefault="002E02CB" w:rsidP="00BD56B9">
      <w:pPr>
        <w:autoSpaceDE w:val="0"/>
        <w:autoSpaceDN w:val="0"/>
        <w:adjustRightInd w:val="0"/>
        <w:spacing w:after="0" w:line="360" w:lineRule="auto"/>
        <w:jc w:val="both"/>
        <w:rPr>
          <w:rFonts w:ascii="Times New Roman" w:hAnsi="Times New Roman" w:cs="Times New Roman"/>
          <w:sz w:val="28"/>
          <w:szCs w:val="28"/>
          <w:lang w:val="uk-UA"/>
        </w:rPr>
      </w:pPr>
      <w:r w:rsidRPr="00CB2944">
        <w:rPr>
          <w:rFonts w:ascii="Times New Roman" w:hAnsi="Times New Roman" w:cs="Times New Roman"/>
          <w:sz w:val="28"/>
          <w:szCs w:val="28"/>
        </w:rPr>
        <w:t>інших змінних факторів відносно умов цих інструментів. Сукупна</w:t>
      </w:r>
      <w:r w:rsidR="00CB2944">
        <w:rPr>
          <w:rFonts w:ascii="Times New Roman" w:hAnsi="Times New Roman" w:cs="Times New Roman"/>
          <w:sz w:val="28"/>
          <w:szCs w:val="28"/>
          <w:lang w:val="uk-UA"/>
        </w:rPr>
        <w:t xml:space="preserve"> </w:t>
      </w:r>
      <w:r w:rsidRPr="00CB2944">
        <w:rPr>
          <w:rFonts w:ascii="Times New Roman" w:hAnsi="Times New Roman" w:cs="Times New Roman"/>
          <w:sz w:val="28"/>
          <w:szCs w:val="28"/>
        </w:rPr>
        <w:t>справедлива вартість похідних фінансових</w:t>
      </w:r>
      <w:r w:rsidR="00CB2944">
        <w:rPr>
          <w:rFonts w:ascii="Times New Roman" w:hAnsi="Times New Roman" w:cs="Times New Roman"/>
          <w:sz w:val="28"/>
          <w:szCs w:val="28"/>
          <w:lang w:val="uk-UA"/>
        </w:rPr>
        <w:t xml:space="preserve"> </w:t>
      </w:r>
      <w:r w:rsidRPr="00CB2944">
        <w:rPr>
          <w:rFonts w:ascii="Times New Roman" w:hAnsi="Times New Roman" w:cs="Times New Roman"/>
          <w:sz w:val="28"/>
          <w:szCs w:val="28"/>
        </w:rPr>
        <w:t xml:space="preserve">активів і зобов’язань  з часом </w:t>
      </w:r>
      <w:r w:rsidR="00CB2944">
        <w:rPr>
          <w:rFonts w:ascii="Times New Roman" w:hAnsi="Times New Roman" w:cs="Times New Roman"/>
          <w:sz w:val="28"/>
          <w:szCs w:val="28"/>
        </w:rPr>
        <w:t>зміню</w:t>
      </w:r>
      <w:r w:rsidR="00CB2944">
        <w:rPr>
          <w:rFonts w:ascii="Times New Roman" w:hAnsi="Times New Roman" w:cs="Times New Roman"/>
          <w:sz w:val="28"/>
          <w:szCs w:val="28"/>
          <w:lang w:val="uk-UA"/>
        </w:rPr>
        <w:t>ється</w:t>
      </w:r>
      <w:r w:rsidRPr="00CB2944">
        <w:rPr>
          <w:rFonts w:ascii="Times New Roman" w:hAnsi="Times New Roman" w:cs="Times New Roman"/>
          <w:sz w:val="28"/>
          <w:szCs w:val="28"/>
        </w:rPr>
        <w:t>.</w:t>
      </w:r>
    </w:p>
    <w:p w:rsidR="00AC7508" w:rsidRDefault="004D25FD" w:rsidP="00BD56B9">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AC7508" w:rsidRPr="00773119">
        <w:rPr>
          <w:rFonts w:ascii="Times New Roman" w:hAnsi="Times New Roman"/>
          <w:sz w:val="28"/>
          <w:szCs w:val="28"/>
          <w:lang w:val="uk-UA"/>
        </w:rPr>
        <w:t xml:space="preserve"> </w:t>
      </w:r>
      <w:r w:rsidR="00AC7508">
        <w:rPr>
          <w:rFonts w:ascii="Times New Roman" w:hAnsi="Times New Roman"/>
          <w:sz w:val="28"/>
          <w:szCs w:val="28"/>
          <w:lang w:val="uk-UA"/>
        </w:rPr>
        <w:t>Ефективність ПАТ «КБ «Хрещатик»  виражається в досягнутих результатах</w:t>
      </w:r>
      <w:r w:rsidR="00AC7508" w:rsidRPr="00AC7508">
        <w:rPr>
          <w:rFonts w:ascii="Times New Roman" w:hAnsi="Times New Roman"/>
          <w:sz w:val="28"/>
          <w:szCs w:val="28"/>
          <w:lang w:val="uk-UA"/>
        </w:rPr>
        <w:t xml:space="preserve">, </w:t>
      </w:r>
      <w:r w:rsidR="00AC7508">
        <w:rPr>
          <w:rFonts w:ascii="Times New Roman" w:hAnsi="Times New Roman"/>
          <w:sz w:val="28"/>
          <w:szCs w:val="28"/>
          <w:lang w:val="uk-UA"/>
        </w:rPr>
        <w:t>а це означає, що головна мета банку – досягнення  максимального прибутку(надприбутку), за рахунок залучених коштів у населення (інвестиційної діяльності) та їх раціональне використання. Для проведення аналізу оцінки фінансово-господарської діяльності необхідно визначити ряд показників:</w:t>
      </w:r>
    </w:p>
    <w:p w:rsidR="00AC7508" w:rsidRDefault="00AC7508" w:rsidP="00BD56B9">
      <w:pPr>
        <w:spacing w:after="0" w:line="360" w:lineRule="auto"/>
        <w:ind w:left="426"/>
        <w:jc w:val="both"/>
        <w:rPr>
          <w:rFonts w:ascii="Times New Roman" w:hAnsi="Times New Roman"/>
          <w:sz w:val="28"/>
          <w:szCs w:val="28"/>
          <w:lang w:val="uk-UA"/>
        </w:rPr>
      </w:pPr>
      <w:r>
        <w:rPr>
          <w:rFonts w:ascii="Times New Roman" w:hAnsi="Times New Roman"/>
          <w:sz w:val="28"/>
          <w:szCs w:val="28"/>
          <w:lang w:val="uk-UA"/>
        </w:rPr>
        <w:t>Оцінка прибутковості фінансово- господарської діяльності банку:</w:t>
      </w:r>
    </w:p>
    <w:p w:rsidR="00AC7508" w:rsidRDefault="00AC7508" w:rsidP="00BD56B9">
      <w:pPr>
        <w:spacing w:after="0" w:line="360" w:lineRule="auto"/>
        <w:ind w:left="426"/>
        <w:jc w:val="both"/>
        <w:rPr>
          <w:rFonts w:ascii="Times New Roman" w:hAnsi="Times New Roman"/>
          <w:sz w:val="28"/>
          <w:szCs w:val="28"/>
          <w:lang w:val="uk-UA"/>
        </w:rPr>
      </w:pPr>
      <w:r>
        <w:rPr>
          <w:rFonts w:ascii="Times New Roman" w:hAnsi="Times New Roman"/>
          <w:sz w:val="28"/>
          <w:szCs w:val="28"/>
          <w:lang w:val="uk-UA"/>
        </w:rPr>
        <w:t xml:space="preserve">а) </w:t>
      </w:r>
      <w:r w:rsidRPr="00E80BA0">
        <w:rPr>
          <w:rFonts w:ascii="Times New Roman" w:hAnsi="Times New Roman"/>
          <w:i/>
          <w:sz w:val="28"/>
          <w:szCs w:val="28"/>
          <w:lang w:val="uk-UA"/>
        </w:rPr>
        <w:t>загальний показник прибутковості</w:t>
      </w:r>
      <w:r w:rsidR="00B5408A">
        <w:rPr>
          <w:rFonts w:ascii="Times New Roman" w:hAnsi="Times New Roman"/>
          <w:sz w:val="28"/>
          <w:szCs w:val="28"/>
          <w:lang w:val="uk-UA"/>
        </w:rPr>
        <w:t>:</w:t>
      </w:r>
    </w:p>
    <w:p w:rsidR="00AC7508" w:rsidRPr="008A47A3" w:rsidRDefault="00AC7508" w:rsidP="00BD56B9">
      <w:pPr>
        <w:spacing w:after="0" w:line="360" w:lineRule="auto"/>
        <w:jc w:val="both"/>
        <w:rPr>
          <w:rFonts w:ascii="Times New Roman" w:eastAsiaTheme="minorEastAsia" w:hAnsi="Times New Roman" w:cs="Times New Roman"/>
          <w:sz w:val="36"/>
          <w:szCs w:val="36"/>
          <w:lang w:val="uk-UA" w:eastAsia="ru-RU"/>
        </w:rPr>
      </w:pPr>
      <w:r>
        <w:rPr>
          <w:rFonts w:ascii="Times New Roman" w:hAnsi="Times New Roman"/>
          <w:sz w:val="28"/>
          <w:szCs w:val="28"/>
          <w:lang w:val="uk-UA"/>
        </w:rPr>
        <w:lastRenderedPageBreak/>
        <w:t xml:space="preserve">   </w:t>
      </w:r>
      <w:r w:rsidR="00815068">
        <w:rPr>
          <w:rFonts w:ascii="Times New Roman" w:hAnsi="Times New Roman"/>
          <w:sz w:val="28"/>
          <w:szCs w:val="28"/>
          <w:lang w:val="uk-UA"/>
        </w:rPr>
        <w:t xml:space="preserve">  </w:t>
      </w:r>
      <w:r w:rsidRPr="008A47A3">
        <w:rPr>
          <w:rFonts w:ascii="Times New Roman" w:hAnsi="Times New Roman"/>
          <w:sz w:val="36"/>
          <w:szCs w:val="36"/>
          <w:lang w:val="uk-UA"/>
        </w:rPr>
        <w:t>П</w:t>
      </w:r>
      <w:r w:rsidRPr="008A47A3">
        <w:rPr>
          <w:rFonts w:ascii="Times New Roman" w:hAnsi="Times New Roman"/>
          <w:sz w:val="36"/>
          <w:szCs w:val="36"/>
          <w:vertAlign w:val="subscript"/>
          <w:lang w:val="uk-UA"/>
        </w:rPr>
        <w:t>заг.пр.=</w:t>
      </w:r>
      <m:oMath>
        <m:r>
          <m:rPr>
            <m:sty m:val="p"/>
          </m:rPr>
          <w:rPr>
            <w:rFonts w:ascii="Cambria Math" w:hAnsi="Cambria Math" w:cs="Times New Roman"/>
            <w:sz w:val="36"/>
            <w:szCs w:val="36"/>
            <w:vertAlign w:val="subscript"/>
            <w:lang w:val="uk-UA" w:eastAsia="ru-RU"/>
          </w:rPr>
          <m:t xml:space="preserve"> </m:t>
        </m:r>
        <m:f>
          <m:fPr>
            <m:ctrlPr>
              <w:rPr>
                <w:rFonts w:ascii="Cambria Math" w:hAnsi="Cambria Math" w:cs="Times New Roman"/>
                <w:sz w:val="36"/>
                <w:szCs w:val="36"/>
                <w:lang w:val="uk-UA" w:eastAsia="ru-RU"/>
              </w:rPr>
            </m:ctrlPr>
          </m:fPr>
          <m:num>
            <m:r>
              <m:rPr>
                <m:sty m:val="p"/>
              </m:rPr>
              <w:rPr>
                <w:rFonts w:ascii="Cambria Math" w:hAnsi="Cambria Math" w:cs="Cambria Math"/>
                <w:sz w:val="36"/>
                <w:szCs w:val="36"/>
                <w:lang w:val="uk-UA" w:eastAsia="ru-RU"/>
              </w:rPr>
              <m:t>ЧПД</m:t>
            </m:r>
          </m:num>
          <m:den>
            <m:r>
              <m:rPr>
                <m:sty m:val="p"/>
              </m:rPr>
              <w:rPr>
                <w:rFonts w:ascii="Cambria Math" w:hAnsi="Cambria Math" w:cs="Times New Roman"/>
                <w:sz w:val="36"/>
                <w:szCs w:val="36"/>
                <w:lang w:val="uk-UA" w:eastAsia="ru-RU"/>
              </w:rPr>
              <m:t xml:space="preserve"> ∑А-А</m:t>
            </m:r>
            <m:r>
              <m:rPr>
                <m:sty m:val="p"/>
              </m:rPr>
              <w:rPr>
                <w:rFonts w:ascii="Cambria Math" w:eastAsiaTheme="minorEastAsia" w:hAnsi="Cambria Math" w:cs="Times New Roman"/>
                <w:sz w:val="36"/>
                <w:szCs w:val="36"/>
                <w:lang w:val="uk-UA" w:eastAsia="ru-RU"/>
              </w:rPr>
              <m:t>необ</m:t>
            </m:r>
          </m:den>
        </m:f>
      </m:oMath>
      <w:r w:rsidR="00815068" w:rsidRPr="008A47A3">
        <w:rPr>
          <w:rFonts w:ascii="Times New Roman" w:eastAsiaTheme="minorEastAsia" w:hAnsi="Times New Roman" w:cs="Times New Roman"/>
          <w:sz w:val="36"/>
          <w:szCs w:val="36"/>
          <w:lang w:val="uk-UA" w:eastAsia="ru-RU"/>
        </w:rPr>
        <w:t>х 100%,</w:t>
      </w:r>
    </w:p>
    <w:p w:rsidR="00AC7508" w:rsidRDefault="00AC7508" w:rsidP="00BD56B9">
      <w:pPr>
        <w:spacing w:after="0" w:line="360" w:lineRule="auto"/>
        <w:ind w:left="426"/>
        <w:jc w:val="both"/>
        <w:rPr>
          <w:rFonts w:ascii="Times New Roman" w:hAnsi="Times New Roman"/>
          <w:sz w:val="28"/>
          <w:szCs w:val="28"/>
          <w:lang w:val="uk-UA"/>
        </w:rPr>
      </w:pPr>
      <w:r>
        <w:rPr>
          <w:rFonts w:ascii="Times New Roman" w:hAnsi="Times New Roman"/>
          <w:sz w:val="28"/>
          <w:szCs w:val="28"/>
          <w:lang w:val="uk-UA"/>
        </w:rPr>
        <w:t>де</w:t>
      </w:r>
      <w:r w:rsidRPr="00FA0345">
        <w:rPr>
          <w:rFonts w:ascii="Times New Roman" w:hAnsi="Times New Roman"/>
          <w:sz w:val="28"/>
          <w:szCs w:val="28"/>
        </w:rPr>
        <w:t>,</w:t>
      </w:r>
      <w:r>
        <w:rPr>
          <w:rFonts w:ascii="Times New Roman" w:hAnsi="Times New Roman"/>
          <w:sz w:val="28"/>
          <w:szCs w:val="28"/>
          <w:lang w:val="uk-UA"/>
        </w:rPr>
        <w:t xml:space="preserve"> ЧПД – чистий процентний дохід</w:t>
      </w:r>
      <w:r w:rsidR="00EB7F49">
        <w:rPr>
          <w:rFonts w:ascii="Times New Roman" w:hAnsi="Times New Roman"/>
          <w:sz w:val="28"/>
          <w:szCs w:val="28"/>
          <w:lang w:val="uk-UA"/>
        </w:rPr>
        <w:t xml:space="preserve"> банку</w:t>
      </w:r>
      <w:r>
        <w:rPr>
          <w:rFonts w:ascii="Times New Roman" w:hAnsi="Times New Roman"/>
          <w:sz w:val="28"/>
          <w:szCs w:val="28"/>
          <w:lang w:val="uk-UA"/>
        </w:rPr>
        <w:t>;</w:t>
      </w:r>
    </w:p>
    <w:p w:rsidR="00AC7508" w:rsidRDefault="00AC7508" w:rsidP="00BD56B9">
      <w:pPr>
        <w:spacing w:after="0" w:line="360" w:lineRule="auto"/>
        <w:ind w:left="426"/>
        <w:jc w:val="both"/>
        <w:rPr>
          <w:rFonts w:ascii="Times New Roman" w:hAnsi="Times New Roman"/>
          <w:sz w:val="28"/>
          <w:szCs w:val="28"/>
          <w:lang w:val="uk-UA"/>
        </w:rPr>
      </w:pPr>
      <w:r>
        <w:rPr>
          <w:rFonts w:ascii="Times New Roman" w:hAnsi="Times New Roman"/>
          <w:sz w:val="28"/>
          <w:szCs w:val="28"/>
          <w:lang w:val="uk-UA"/>
        </w:rPr>
        <w:t xml:space="preserve">     А – загальна вартість активів банку;</w:t>
      </w:r>
    </w:p>
    <w:p w:rsidR="00AC7508" w:rsidRDefault="00815068" w:rsidP="00BD56B9">
      <w:pPr>
        <w:spacing w:after="0" w:line="360" w:lineRule="auto"/>
        <w:ind w:left="426"/>
        <w:jc w:val="both"/>
        <w:rPr>
          <w:rFonts w:ascii="Times New Roman" w:hAnsi="Times New Roman"/>
          <w:sz w:val="28"/>
          <w:szCs w:val="28"/>
          <w:lang w:val="uk-UA"/>
        </w:rPr>
      </w:pPr>
      <w:r>
        <w:rPr>
          <w:rFonts w:ascii="Times New Roman" w:hAnsi="Times New Roman"/>
          <w:sz w:val="28"/>
          <w:szCs w:val="28"/>
          <w:lang w:val="uk-UA"/>
        </w:rPr>
        <w:t xml:space="preserve">     </w:t>
      </w:r>
      <w:r w:rsidR="00AC7508">
        <w:rPr>
          <w:rFonts w:ascii="Times New Roman" w:hAnsi="Times New Roman"/>
          <w:sz w:val="28"/>
          <w:szCs w:val="28"/>
          <w:lang w:val="uk-UA"/>
        </w:rPr>
        <w:t>А</w:t>
      </w:r>
      <w:r w:rsidR="00AC7508" w:rsidRPr="00051CB9">
        <w:rPr>
          <w:rFonts w:ascii="Times New Roman" w:hAnsi="Times New Roman"/>
          <w:sz w:val="20"/>
          <w:szCs w:val="20"/>
          <w:lang w:val="uk-UA"/>
        </w:rPr>
        <w:t>необ</w:t>
      </w:r>
      <w:r w:rsidR="00AC7508">
        <w:rPr>
          <w:rFonts w:ascii="Times New Roman" w:hAnsi="Times New Roman"/>
          <w:sz w:val="28"/>
          <w:szCs w:val="28"/>
          <w:lang w:val="uk-UA"/>
        </w:rPr>
        <w:t xml:space="preserve"> – необоротні активи банку;</w:t>
      </w:r>
    </w:p>
    <w:p w:rsidR="00AC7508" w:rsidRPr="008A47A3" w:rsidRDefault="00AC7508" w:rsidP="00BD56B9">
      <w:pPr>
        <w:spacing w:after="0" w:line="360" w:lineRule="auto"/>
        <w:ind w:left="426"/>
        <w:jc w:val="both"/>
        <w:rPr>
          <w:rFonts w:ascii="Times New Roman" w:hAnsi="Times New Roman"/>
          <w:sz w:val="36"/>
          <w:szCs w:val="36"/>
          <w:lang w:val="uk-UA"/>
        </w:rPr>
      </w:pPr>
      <w:r w:rsidRPr="008A47A3">
        <w:rPr>
          <w:rFonts w:ascii="Times New Roman" w:hAnsi="Times New Roman"/>
          <w:sz w:val="36"/>
          <w:szCs w:val="36"/>
          <w:lang w:val="uk-UA"/>
        </w:rPr>
        <w:t xml:space="preserve">     П</w:t>
      </w:r>
      <w:r w:rsidRPr="008A47A3">
        <w:rPr>
          <w:rFonts w:ascii="Times New Roman" w:hAnsi="Times New Roman"/>
          <w:sz w:val="36"/>
          <w:szCs w:val="36"/>
          <w:vertAlign w:val="subscript"/>
          <w:lang w:val="uk-UA"/>
        </w:rPr>
        <w:t>заг.пр.</w:t>
      </w:r>
      <w:r w:rsidR="00B5408A" w:rsidRPr="008A47A3">
        <w:rPr>
          <w:rFonts w:ascii="Times New Roman" w:hAnsi="Times New Roman"/>
          <w:sz w:val="36"/>
          <w:szCs w:val="36"/>
          <w:vertAlign w:val="subscript"/>
          <w:lang w:val="uk-UA"/>
        </w:rPr>
        <w:t>2010</w:t>
      </w:r>
      <w:r w:rsidR="00815068" w:rsidRPr="008A47A3">
        <w:rPr>
          <w:rFonts w:ascii="Times New Roman" w:hAnsi="Times New Roman"/>
          <w:sz w:val="36"/>
          <w:szCs w:val="36"/>
          <w:lang w:val="uk-UA"/>
        </w:rPr>
        <w:t>=</w:t>
      </w:r>
      <w:r w:rsidRPr="008A47A3">
        <w:rPr>
          <w:rFonts w:ascii="Times New Roman" w:hAnsi="Times New Roman"/>
          <w:sz w:val="36"/>
          <w:szCs w:val="36"/>
          <w:lang w:val="uk-UA"/>
        </w:rPr>
        <w:t xml:space="preserve"> </w:t>
      </w:r>
      <m:oMath>
        <m:f>
          <m:fPr>
            <m:ctrlPr>
              <w:rPr>
                <w:rFonts w:ascii="Cambria Math" w:hAnsi="Times New Roman" w:cs="Times New Roman"/>
                <w:sz w:val="36"/>
                <w:szCs w:val="36"/>
                <w:lang w:val="uk-UA" w:eastAsia="ru-RU"/>
              </w:rPr>
            </m:ctrlPr>
          </m:fPr>
          <m:num>
            <m:r>
              <m:rPr>
                <m:sty m:val="p"/>
              </m:rPr>
              <w:rPr>
                <w:rFonts w:ascii="Cambria Math" w:hAnsi="Times New Roman" w:cs="Times New Roman"/>
                <w:sz w:val="36"/>
                <w:szCs w:val="36"/>
                <w:lang w:val="uk-UA" w:eastAsia="ru-RU"/>
              </w:rPr>
              <m:t>200340</m:t>
            </m:r>
          </m:num>
          <m:den>
            <m:r>
              <m:rPr>
                <m:sty m:val="p"/>
              </m:rPr>
              <w:rPr>
                <w:rFonts w:ascii="Cambria Math" w:hAnsi="Times New Roman" w:cs="Times New Roman"/>
                <w:sz w:val="36"/>
                <w:szCs w:val="36"/>
                <w:lang w:val="uk-UA" w:eastAsia="ru-RU"/>
              </w:rPr>
              <m:t>7066081</m:t>
            </m:r>
            <m:r>
              <m:rPr>
                <m:sty m:val="p"/>
              </m:rPr>
              <w:rPr>
                <w:rFonts w:ascii="Cambria Math" w:hAnsi="Times New Roman" w:cs="Times New Roman"/>
                <w:sz w:val="36"/>
                <w:szCs w:val="36"/>
                <w:lang w:val="uk-UA" w:eastAsia="ru-RU"/>
              </w:rPr>
              <m:t>-</m:t>
            </m:r>
            <m:r>
              <m:rPr>
                <m:sty m:val="p"/>
              </m:rPr>
              <w:rPr>
                <w:rFonts w:ascii="Cambria Math" w:hAnsi="Times New Roman" w:cs="Times New Roman"/>
                <w:sz w:val="36"/>
                <w:szCs w:val="36"/>
                <w:lang w:val="uk-UA" w:eastAsia="ru-RU"/>
              </w:rPr>
              <m:t>270882</m:t>
            </m:r>
          </m:den>
        </m:f>
      </m:oMath>
      <w:r w:rsidR="00815068" w:rsidRPr="008A47A3">
        <w:rPr>
          <w:rFonts w:ascii="Times New Roman" w:eastAsiaTheme="minorEastAsia" w:hAnsi="Times New Roman" w:cs="Times New Roman"/>
          <w:sz w:val="36"/>
          <w:szCs w:val="36"/>
          <w:lang w:val="uk-UA" w:eastAsia="ru-RU"/>
        </w:rPr>
        <w:t>х100% = 2,94%</w:t>
      </w:r>
    </w:p>
    <w:p w:rsidR="00B5408A" w:rsidRPr="008A47A3" w:rsidRDefault="00B5408A" w:rsidP="00BD56B9">
      <w:pPr>
        <w:spacing w:after="0" w:line="360" w:lineRule="auto"/>
        <w:ind w:left="426"/>
        <w:jc w:val="both"/>
        <w:rPr>
          <w:rFonts w:ascii="Times New Roman" w:hAnsi="Times New Roman"/>
          <w:sz w:val="36"/>
          <w:szCs w:val="36"/>
          <w:lang w:val="uk-UA"/>
        </w:rPr>
      </w:pPr>
      <w:r w:rsidRPr="008A47A3">
        <w:rPr>
          <w:rFonts w:ascii="Times New Roman" w:hAnsi="Times New Roman"/>
          <w:sz w:val="36"/>
          <w:szCs w:val="36"/>
          <w:lang w:val="uk-UA"/>
        </w:rPr>
        <w:t xml:space="preserve">   </w:t>
      </w:r>
    </w:p>
    <w:p w:rsidR="00AC7508" w:rsidRPr="008A47A3" w:rsidRDefault="00B5408A" w:rsidP="00BD56B9">
      <w:pPr>
        <w:spacing w:after="0" w:line="360" w:lineRule="auto"/>
        <w:ind w:left="426"/>
        <w:jc w:val="both"/>
        <w:rPr>
          <w:rFonts w:ascii="Times New Roman" w:hAnsi="Times New Roman"/>
          <w:sz w:val="36"/>
          <w:szCs w:val="36"/>
          <w:lang w:val="uk-UA"/>
        </w:rPr>
      </w:pPr>
      <w:r w:rsidRPr="008A47A3">
        <w:rPr>
          <w:rFonts w:ascii="Times New Roman" w:hAnsi="Times New Roman"/>
          <w:sz w:val="36"/>
          <w:szCs w:val="36"/>
          <w:lang w:val="uk-UA"/>
        </w:rPr>
        <w:t xml:space="preserve">     </w:t>
      </w:r>
      <w:r w:rsidR="00AC7508" w:rsidRPr="008A47A3">
        <w:rPr>
          <w:rFonts w:ascii="Times New Roman" w:hAnsi="Times New Roman"/>
          <w:sz w:val="36"/>
          <w:szCs w:val="36"/>
          <w:lang w:val="uk-UA"/>
        </w:rPr>
        <w:t>П</w:t>
      </w:r>
      <w:r w:rsidR="00AC7508" w:rsidRPr="008A47A3">
        <w:rPr>
          <w:rFonts w:ascii="Times New Roman" w:hAnsi="Times New Roman"/>
          <w:sz w:val="36"/>
          <w:szCs w:val="36"/>
          <w:vertAlign w:val="subscript"/>
          <w:lang w:val="uk-UA"/>
        </w:rPr>
        <w:t>заг.пр.</w:t>
      </w:r>
      <w:r w:rsidRPr="008A47A3">
        <w:rPr>
          <w:rFonts w:ascii="Times New Roman" w:hAnsi="Times New Roman"/>
          <w:sz w:val="36"/>
          <w:szCs w:val="36"/>
          <w:vertAlign w:val="subscript"/>
          <w:lang w:val="uk-UA"/>
        </w:rPr>
        <w:t>2011</w:t>
      </w:r>
      <w:r w:rsidR="00815068" w:rsidRPr="008A47A3">
        <w:rPr>
          <w:rFonts w:ascii="Times New Roman" w:hAnsi="Times New Roman"/>
          <w:sz w:val="36"/>
          <w:szCs w:val="36"/>
          <w:lang w:val="uk-UA"/>
        </w:rPr>
        <w:t>=</w:t>
      </w:r>
      <m:oMath>
        <m:r>
          <m:rPr>
            <m:sty m:val="p"/>
          </m:rPr>
          <w:rPr>
            <w:rFonts w:ascii="Cambria Math" w:eastAsiaTheme="minorEastAsia" w:hAnsi="Cambria Math" w:cs="Times New Roman"/>
            <w:sz w:val="36"/>
            <w:szCs w:val="36"/>
            <w:lang w:val="uk-UA" w:eastAsia="ru-RU"/>
          </w:rPr>
          <m:t xml:space="preserve"> </m:t>
        </m:r>
        <m:f>
          <m:fPr>
            <m:ctrlPr>
              <w:rPr>
                <w:rFonts w:ascii="Cambria Math" w:eastAsiaTheme="minorEastAsia" w:hAnsi="Cambria Math" w:cs="Times New Roman"/>
                <w:sz w:val="36"/>
                <w:szCs w:val="36"/>
                <w:lang w:val="uk-UA" w:eastAsia="ru-RU"/>
              </w:rPr>
            </m:ctrlPr>
          </m:fPr>
          <m:num>
            <m:r>
              <m:rPr>
                <m:sty m:val="p"/>
              </m:rPr>
              <w:rPr>
                <w:rFonts w:ascii="Cambria Math" w:eastAsiaTheme="minorEastAsia" w:hAnsi="Cambria Math" w:cs="Cambria Math"/>
                <w:sz w:val="36"/>
                <w:szCs w:val="36"/>
                <w:lang w:val="uk-UA" w:eastAsia="ru-RU"/>
              </w:rPr>
              <m:t>170299</m:t>
            </m:r>
          </m:num>
          <m:den>
            <m:r>
              <m:rPr>
                <m:sty m:val="p"/>
              </m:rPr>
              <w:rPr>
                <w:rFonts w:ascii="Cambria Math" w:eastAsiaTheme="minorEastAsia" w:hAnsi="Cambria Math" w:cs="Cambria Math"/>
                <w:sz w:val="36"/>
                <w:szCs w:val="36"/>
                <w:lang w:val="uk-UA" w:eastAsia="ru-RU"/>
              </w:rPr>
              <m:t>7392178-276694</m:t>
            </m:r>
          </m:den>
        </m:f>
      </m:oMath>
      <w:r w:rsidR="00815068" w:rsidRPr="008A47A3">
        <w:rPr>
          <w:rFonts w:ascii="Times New Roman" w:eastAsiaTheme="minorEastAsia" w:hAnsi="Times New Roman" w:cs="Times New Roman"/>
          <w:sz w:val="36"/>
          <w:szCs w:val="36"/>
          <w:lang w:val="uk-UA" w:eastAsia="ru-RU"/>
        </w:rPr>
        <w:t>х100% = 2,39%</w:t>
      </w:r>
    </w:p>
    <w:p w:rsidR="00B5408A" w:rsidRDefault="00E80BA0" w:rsidP="00BD56B9">
      <w:pPr>
        <w:spacing w:after="0" w:line="360" w:lineRule="auto"/>
        <w:ind w:left="426"/>
        <w:jc w:val="both"/>
        <w:rPr>
          <w:rFonts w:ascii="Times New Roman" w:hAnsi="Times New Roman"/>
          <w:sz w:val="28"/>
          <w:szCs w:val="28"/>
          <w:lang w:val="uk-UA"/>
        </w:rPr>
      </w:pPr>
      <w:r>
        <w:rPr>
          <w:rFonts w:ascii="Times New Roman" w:hAnsi="Times New Roman"/>
          <w:sz w:val="28"/>
          <w:szCs w:val="28"/>
          <w:lang w:val="uk-UA"/>
        </w:rPr>
        <w:t xml:space="preserve"> </w:t>
      </w:r>
      <w:r w:rsidR="0008497D">
        <w:rPr>
          <w:rFonts w:ascii="Times New Roman" w:hAnsi="Times New Roman"/>
          <w:sz w:val="28"/>
          <w:szCs w:val="28"/>
          <w:lang w:val="uk-UA"/>
        </w:rPr>
        <w:t xml:space="preserve"> </w:t>
      </w:r>
      <w:r w:rsidR="0008497D" w:rsidRPr="0008497D">
        <w:rPr>
          <w:rFonts w:ascii="Times New Roman" w:hAnsi="Times New Roman"/>
          <w:sz w:val="28"/>
          <w:szCs w:val="28"/>
          <w:lang w:val="uk-UA"/>
        </w:rPr>
        <w:t xml:space="preserve">Найважливішою проблемою </w:t>
      </w:r>
      <w:r w:rsidR="0008497D">
        <w:rPr>
          <w:rFonts w:ascii="Times New Roman" w:hAnsi="Times New Roman"/>
          <w:sz w:val="28"/>
          <w:szCs w:val="28"/>
          <w:lang w:val="uk-UA"/>
        </w:rPr>
        <w:t>фінансової діяльності банку</w:t>
      </w:r>
      <w:r w:rsidR="0008497D" w:rsidRPr="0008497D">
        <w:rPr>
          <w:rFonts w:ascii="Times New Roman" w:hAnsi="Times New Roman"/>
          <w:sz w:val="28"/>
          <w:szCs w:val="28"/>
          <w:lang w:val="uk-UA"/>
        </w:rPr>
        <w:t xml:space="preserve"> є підвищення ефективності використання активів</w:t>
      </w:r>
      <w:r w:rsidR="0008497D">
        <w:rPr>
          <w:rFonts w:ascii="Times New Roman" w:hAnsi="Times New Roman"/>
          <w:sz w:val="28"/>
          <w:szCs w:val="28"/>
          <w:lang w:val="uk-UA"/>
        </w:rPr>
        <w:t>.</w:t>
      </w:r>
      <w:r>
        <w:rPr>
          <w:rFonts w:ascii="Times New Roman" w:hAnsi="Times New Roman"/>
          <w:sz w:val="28"/>
          <w:szCs w:val="28"/>
          <w:lang w:val="uk-UA"/>
        </w:rPr>
        <w:t xml:space="preserve"> </w:t>
      </w:r>
      <w:r w:rsidR="00AC7508">
        <w:rPr>
          <w:rFonts w:ascii="Times New Roman" w:hAnsi="Times New Roman"/>
          <w:sz w:val="28"/>
          <w:szCs w:val="28"/>
          <w:lang w:val="uk-UA"/>
        </w:rPr>
        <w:t>Загальний показник</w:t>
      </w:r>
      <w:r>
        <w:rPr>
          <w:rFonts w:ascii="Times New Roman" w:hAnsi="Times New Roman"/>
          <w:sz w:val="28"/>
          <w:szCs w:val="28"/>
          <w:lang w:val="uk-UA"/>
        </w:rPr>
        <w:t xml:space="preserve"> прибутковості в 2011 році змен</w:t>
      </w:r>
      <w:r w:rsidR="00AC7508">
        <w:rPr>
          <w:rFonts w:ascii="Times New Roman" w:hAnsi="Times New Roman"/>
          <w:sz w:val="28"/>
          <w:szCs w:val="28"/>
          <w:lang w:val="uk-UA"/>
        </w:rPr>
        <w:t>шився на 0</w:t>
      </w:r>
      <w:r w:rsidR="00AC7508" w:rsidRPr="00FA0345">
        <w:rPr>
          <w:rFonts w:ascii="Times New Roman" w:hAnsi="Times New Roman"/>
          <w:sz w:val="28"/>
          <w:szCs w:val="28"/>
        </w:rPr>
        <w:t>,</w:t>
      </w:r>
      <w:r>
        <w:rPr>
          <w:rFonts w:ascii="Times New Roman" w:hAnsi="Times New Roman"/>
          <w:sz w:val="28"/>
          <w:szCs w:val="28"/>
          <w:lang w:val="uk-UA"/>
        </w:rPr>
        <w:t>55</w:t>
      </w:r>
      <w:r w:rsidR="00AC7508">
        <w:rPr>
          <w:rFonts w:ascii="Times New Roman" w:hAnsi="Times New Roman"/>
          <w:sz w:val="28"/>
          <w:szCs w:val="28"/>
          <w:lang w:val="uk-UA"/>
        </w:rPr>
        <w:t>% порівняно з 2010 роком</w:t>
      </w:r>
      <w:r w:rsidR="00AC7508" w:rsidRPr="00FA0345">
        <w:rPr>
          <w:rFonts w:ascii="Times New Roman" w:hAnsi="Times New Roman"/>
          <w:sz w:val="28"/>
          <w:szCs w:val="28"/>
        </w:rPr>
        <w:t>,</w:t>
      </w:r>
      <w:r>
        <w:rPr>
          <w:rFonts w:ascii="Times New Roman" w:hAnsi="Times New Roman"/>
          <w:sz w:val="28"/>
          <w:szCs w:val="28"/>
          <w:lang w:val="uk-UA"/>
        </w:rPr>
        <w:t xml:space="preserve"> за рахунок змен</w:t>
      </w:r>
      <w:r w:rsidR="00AC7508">
        <w:rPr>
          <w:rFonts w:ascii="Times New Roman" w:hAnsi="Times New Roman"/>
          <w:sz w:val="28"/>
          <w:szCs w:val="28"/>
          <w:lang w:val="uk-UA"/>
        </w:rPr>
        <w:t xml:space="preserve">шення </w:t>
      </w:r>
      <w:r>
        <w:rPr>
          <w:rFonts w:ascii="Times New Roman" w:hAnsi="Times New Roman"/>
          <w:sz w:val="28"/>
          <w:szCs w:val="28"/>
          <w:lang w:val="uk-UA"/>
        </w:rPr>
        <w:t>чистого процентного доходу на 14</w:t>
      </w:r>
      <w:r w:rsidR="00AC7508" w:rsidRPr="00FA0345">
        <w:rPr>
          <w:rFonts w:ascii="Times New Roman" w:hAnsi="Times New Roman"/>
          <w:sz w:val="28"/>
          <w:szCs w:val="28"/>
        </w:rPr>
        <w:t>,</w:t>
      </w:r>
      <w:r>
        <w:rPr>
          <w:rFonts w:ascii="Times New Roman" w:hAnsi="Times New Roman"/>
          <w:sz w:val="28"/>
          <w:szCs w:val="28"/>
          <w:lang w:val="uk-UA"/>
        </w:rPr>
        <w:t>99</w:t>
      </w:r>
      <w:r w:rsidR="00AC7508">
        <w:rPr>
          <w:rFonts w:ascii="Times New Roman" w:hAnsi="Times New Roman"/>
          <w:sz w:val="28"/>
          <w:szCs w:val="28"/>
          <w:lang w:val="uk-UA"/>
        </w:rPr>
        <w:t>%. Ал</w:t>
      </w:r>
      <w:r>
        <w:rPr>
          <w:rFonts w:ascii="Times New Roman" w:hAnsi="Times New Roman"/>
          <w:sz w:val="28"/>
          <w:szCs w:val="28"/>
          <w:lang w:val="uk-UA"/>
        </w:rPr>
        <w:t>е активи балансу в 2011році збіль</w:t>
      </w:r>
      <w:r w:rsidR="0008497D">
        <w:rPr>
          <w:rFonts w:ascii="Times New Roman" w:hAnsi="Times New Roman"/>
          <w:sz w:val="28"/>
          <w:szCs w:val="28"/>
          <w:lang w:val="uk-UA"/>
        </w:rPr>
        <w:t>шилися на 4</w:t>
      </w:r>
      <w:r w:rsidR="00AC7508" w:rsidRPr="00FA0345">
        <w:rPr>
          <w:rFonts w:ascii="Times New Roman" w:hAnsi="Times New Roman"/>
          <w:sz w:val="28"/>
          <w:szCs w:val="28"/>
        </w:rPr>
        <w:t>,</w:t>
      </w:r>
      <w:r w:rsidR="0008497D">
        <w:rPr>
          <w:rFonts w:ascii="Times New Roman" w:hAnsi="Times New Roman"/>
          <w:sz w:val="28"/>
          <w:szCs w:val="28"/>
          <w:lang w:val="uk-UA"/>
        </w:rPr>
        <w:t>6</w:t>
      </w:r>
      <w:r w:rsidR="00AC7508">
        <w:rPr>
          <w:rFonts w:ascii="Times New Roman" w:hAnsi="Times New Roman"/>
          <w:sz w:val="28"/>
          <w:szCs w:val="28"/>
          <w:lang w:val="uk-UA"/>
        </w:rPr>
        <w:t xml:space="preserve">% від минулого року. </w:t>
      </w:r>
    </w:p>
    <w:p w:rsidR="00AC7508" w:rsidRDefault="00AC7508" w:rsidP="00BD56B9">
      <w:pPr>
        <w:spacing w:after="0" w:line="360" w:lineRule="auto"/>
        <w:ind w:left="426"/>
        <w:jc w:val="both"/>
        <w:rPr>
          <w:rFonts w:ascii="Times New Roman" w:hAnsi="Times New Roman"/>
          <w:sz w:val="28"/>
          <w:szCs w:val="28"/>
          <w:lang w:val="uk-UA"/>
        </w:rPr>
      </w:pPr>
      <w:r>
        <w:rPr>
          <w:rFonts w:ascii="Times New Roman" w:hAnsi="Times New Roman"/>
          <w:sz w:val="28"/>
          <w:szCs w:val="28"/>
          <w:lang w:val="uk-UA"/>
        </w:rPr>
        <w:t xml:space="preserve">б) </w:t>
      </w:r>
      <w:r w:rsidRPr="0008497D">
        <w:rPr>
          <w:rFonts w:ascii="Times New Roman" w:hAnsi="Times New Roman"/>
          <w:i/>
          <w:sz w:val="28"/>
          <w:szCs w:val="28"/>
          <w:lang w:val="uk-UA"/>
        </w:rPr>
        <w:t>Прибутковість активів розраховується так</w:t>
      </w:r>
      <w:r>
        <w:rPr>
          <w:rFonts w:ascii="Times New Roman" w:hAnsi="Times New Roman"/>
          <w:sz w:val="28"/>
          <w:szCs w:val="28"/>
          <w:lang w:val="uk-UA"/>
        </w:rPr>
        <w:t>:</w:t>
      </w:r>
    </w:p>
    <w:p w:rsidR="00AC7508" w:rsidRPr="008A47A3" w:rsidRDefault="00815068" w:rsidP="00BD56B9">
      <w:pPr>
        <w:spacing w:after="0" w:line="360" w:lineRule="auto"/>
        <w:ind w:left="426"/>
        <w:jc w:val="both"/>
        <w:rPr>
          <w:rFonts w:ascii="Times New Roman" w:hAnsi="Times New Roman"/>
          <w:sz w:val="36"/>
          <w:szCs w:val="36"/>
          <w:lang w:val="uk-UA"/>
        </w:rPr>
      </w:pPr>
      <w:r>
        <w:rPr>
          <w:rFonts w:ascii="Times New Roman" w:hAnsi="Times New Roman"/>
          <w:sz w:val="28"/>
          <w:szCs w:val="28"/>
          <w:lang w:val="uk-UA"/>
        </w:rPr>
        <w:t xml:space="preserve">    </w:t>
      </w:r>
      <w:r w:rsidRPr="008A47A3">
        <w:rPr>
          <w:rFonts w:ascii="Times New Roman" w:hAnsi="Times New Roman"/>
          <w:sz w:val="36"/>
          <w:szCs w:val="36"/>
          <w:lang w:val="uk-UA"/>
        </w:rPr>
        <w:t>П</w:t>
      </w:r>
      <w:r w:rsidR="00B21508">
        <w:rPr>
          <w:rFonts w:ascii="Times New Roman" w:hAnsi="Times New Roman"/>
          <w:sz w:val="36"/>
          <w:szCs w:val="36"/>
          <w:vertAlign w:val="subscript"/>
          <w:lang w:val="uk-UA"/>
        </w:rPr>
        <w:t>а</w:t>
      </w:r>
      <w:r w:rsidRPr="008A47A3">
        <w:rPr>
          <w:rFonts w:ascii="Times New Roman" w:hAnsi="Times New Roman"/>
          <w:sz w:val="36"/>
          <w:szCs w:val="36"/>
          <w:lang w:val="uk-UA"/>
        </w:rPr>
        <w:t xml:space="preserve"> </w:t>
      </w:r>
      <m:oMath>
        <m:r>
          <w:rPr>
            <w:rFonts w:ascii="Cambria Math" w:hAnsi="Cambria Math"/>
            <w:sz w:val="36"/>
            <w:szCs w:val="36"/>
            <w:lang w:val="uk-UA"/>
          </w:rPr>
          <m:t xml:space="preserve">= </m:t>
        </m:r>
        <m:f>
          <m:fPr>
            <m:ctrlPr>
              <w:rPr>
                <w:rFonts w:ascii="Cambria Math" w:hAnsi="Cambria Math" w:cs="Times New Roman"/>
                <w:sz w:val="36"/>
                <w:szCs w:val="36"/>
                <w:lang w:val="uk-UA" w:eastAsia="ru-RU"/>
              </w:rPr>
            </m:ctrlPr>
          </m:fPr>
          <m:num>
            <m:r>
              <m:rPr>
                <m:sty m:val="p"/>
              </m:rPr>
              <w:rPr>
                <w:rFonts w:ascii="Cambria Math" w:hAnsi="Cambria Math" w:cs="Cambria Math"/>
                <w:sz w:val="36"/>
                <w:szCs w:val="36"/>
                <w:lang w:val="uk-UA" w:eastAsia="ru-RU"/>
              </w:rPr>
              <m:t>ЧП</m:t>
            </m:r>
          </m:num>
          <m:den>
            <m:r>
              <m:rPr>
                <m:sty m:val="p"/>
              </m:rPr>
              <w:rPr>
                <w:rFonts w:ascii="Cambria Math" w:hAnsi="Cambria Math" w:cs="Times New Roman"/>
                <w:sz w:val="36"/>
                <w:szCs w:val="36"/>
                <w:lang w:val="uk-UA" w:eastAsia="ru-RU"/>
              </w:rPr>
              <m:t xml:space="preserve">   ∑А-А</m:t>
            </m:r>
            <m:r>
              <m:rPr>
                <m:sty m:val="p"/>
              </m:rPr>
              <w:rPr>
                <w:rFonts w:ascii="Cambria Math" w:eastAsiaTheme="minorEastAsia" w:hAnsi="Cambria Math" w:cs="Times New Roman"/>
                <w:sz w:val="36"/>
                <w:szCs w:val="36"/>
                <w:lang w:val="uk-UA" w:eastAsia="ru-RU"/>
              </w:rPr>
              <m:t>необ</m:t>
            </m:r>
          </m:den>
        </m:f>
      </m:oMath>
      <w:r w:rsidRPr="008A47A3">
        <w:rPr>
          <w:rFonts w:ascii="Times New Roman" w:eastAsiaTheme="minorEastAsia" w:hAnsi="Times New Roman" w:cs="Times New Roman"/>
          <w:sz w:val="36"/>
          <w:szCs w:val="36"/>
          <w:lang w:val="uk-UA" w:eastAsia="ru-RU"/>
        </w:rPr>
        <w:t>х 100%,</w:t>
      </w:r>
    </w:p>
    <w:p w:rsidR="00AC7508" w:rsidRDefault="00AC7508" w:rsidP="00BD56B9">
      <w:pPr>
        <w:spacing w:after="0" w:line="360" w:lineRule="auto"/>
        <w:ind w:left="426"/>
        <w:jc w:val="both"/>
        <w:rPr>
          <w:rFonts w:ascii="Times New Roman" w:hAnsi="Times New Roman"/>
          <w:sz w:val="28"/>
          <w:szCs w:val="28"/>
          <w:lang w:val="uk-UA"/>
        </w:rPr>
      </w:pPr>
      <w:r>
        <w:rPr>
          <w:rFonts w:ascii="Times New Roman" w:hAnsi="Times New Roman"/>
          <w:sz w:val="28"/>
          <w:szCs w:val="28"/>
          <w:lang w:val="uk-UA"/>
        </w:rPr>
        <w:t xml:space="preserve"> де</w:t>
      </w:r>
      <w:r w:rsidRPr="00FA0345">
        <w:rPr>
          <w:rFonts w:ascii="Times New Roman" w:hAnsi="Times New Roman"/>
          <w:sz w:val="28"/>
          <w:szCs w:val="28"/>
        </w:rPr>
        <w:t>,</w:t>
      </w:r>
      <w:r>
        <w:rPr>
          <w:rFonts w:ascii="Times New Roman" w:hAnsi="Times New Roman"/>
          <w:sz w:val="28"/>
          <w:szCs w:val="28"/>
          <w:lang w:val="uk-UA"/>
        </w:rPr>
        <w:t xml:space="preserve"> ЧП – чистий прибуток;</w:t>
      </w:r>
    </w:p>
    <w:p w:rsidR="00AC7508" w:rsidRDefault="00AC7508" w:rsidP="00BD56B9">
      <w:pPr>
        <w:spacing w:after="0" w:line="360" w:lineRule="auto"/>
        <w:ind w:left="426"/>
        <w:jc w:val="both"/>
        <w:rPr>
          <w:rFonts w:ascii="Times New Roman" w:hAnsi="Times New Roman"/>
          <w:sz w:val="28"/>
          <w:szCs w:val="28"/>
          <w:lang w:val="uk-UA"/>
        </w:rPr>
      </w:pPr>
      <w:r>
        <w:rPr>
          <w:rFonts w:ascii="Times New Roman" w:hAnsi="Times New Roman"/>
          <w:sz w:val="28"/>
          <w:szCs w:val="28"/>
          <w:lang w:val="uk-UA"/>
        </w:rPr>
        <w:t xml:space="preserve">      А – загальна вартість активів</w:t>
      </w:r>
      <w:r w:rsidR="00B5408A">
        <w:rPr>
          <w:rFonts w:ascii="Times New Roman" w:hAnsi="Times New Roman"/>
          <w:sz w:val="28"/>
          <w:szCs w:val="28"/>
          <w:lang w:val="uk-UA"/>
        </w:rPr>
        <w:t xml:space="preserve"> банку</w:t>
      </w:r>
      <w:r>
        <w:rPr>
          <w:rFonts w:ascii="Times New Roman" w:hAnsi="Times New Roman"/>
          <w:sz w:val="28"/>
          <w:szCs w:val="28"/>
          <w:lang w:val="uk-UA"/>
        </w:rPr>
        <w:t>;</w:t>
      </w:r>
    </w:p>
    <w:p w:rsidR="00AC7508" w:rsidRDefault="00AC7508" w:rsidP="00BD56B9">
      <w:pPr>
        <w:spacing w:after="0" w:line="360" w:lineRule="auto"/>
        <w:ind w:left="426"/>
        <w:jc w:val="both"/>
        <w:rPr>
          <w:rFonts w:ascii="Times New Roman" w:hAnsi="Times New Roman"/>
          <w:sz w:val="28"/>
          <w:szCs w:val="28"/>
          <w:lang w:val="uk-UA"/>
        </w:rPr>
      </w:pPr>
      <w:r>
        <w:rPr>
          <w:rFonts w:ascii="Times New Roman" w:hAnsi="Times New Roman"/>
          <w:sz w:val="28"/>
          <w:szCs w:val="28"/>
          <w:lang w:val="uk-UA"/>
        </w:rPr>
        <w:t xml:space="preserve">     </w:t>
      </w:r>
      <w:r w:rsidR="00B5408A">
        <w:rPr>
          <w:rFonts w:ascii="Times New Roman" w:hAnsi="Times New Roman"/>
          <w:sz w:val="28"/>
          <w:szCs w:val="28"/>
          <w:lang w:val="uk-UA"/>
        </w:rPr>
        <w:t xml:space="preserve"> </w:t>
      </w:r>
      <w:r>
        <w:rPr>
          <w:rFonts w:ascii="Times New Roman" w:hAnsi="Times New Roman"/>
          <w:sz w:val="28"/>
          <w:szCs w:val="28"/>
          <w:lang w:val="uk-UA"/>
        </w:rPr>
        <w:t>А</w:t>
      </w:r>
      <w:r w:rsidRPr="00941E7D">
        <w:rPr>
          <w:rFonts w:ascii="Times New Roman" w:hAnsi="Times New Roman"/>
          <w:sz w:val="20"/>
          <w:szCs w:val="20"/>
          <w:lang w:val="uk-UA"/>
        </w:rPr>
        <w:t>необ</w:t>
      </w:r>
      <w:r>
        <w:rPr>
          <w:rFonts w:ascii="Times New Roman" w:hAnsi="Times New Roman"/>
          <w:sz w:val="28"/>
          <w:szCs w:val="28"/>
          <w:lang w:val="uk-UA"/>
        </w:rPr>
        <w:t xml:space="preserve"> – необоротні активи</w:t>
      </w:r>
      <w:r w:rsidR="00B5408A">
        <w:rPr>
          <w:rFonts w:ascii="Times New Roman" w:hAnsi="Times New Roman"/>
          <w:sz w:val="28"/>
          <w:szCs w:val="28"/>
          <w:lang w:val="uk-UA"/>
        </w:rPr>
        <w:t xml:space="preserve"> банку</w:t>
      </w:r>
      <w:r>
        <w:rPr>
          <w:rFonts w:ascii="Times New Roman" w:hAnsi="Times New Roman"/>
          <w:sz w:val="28"/>
          <w:szCs w:val="28"/>
          <w:lang w:val="uk-UA"/>
        </w:rPr>
        <w:t>;</w:t>
      </w:r>
    </w:p>
    <w:p w:rsidR="00C46B6A" w:rsidRDefault="00C46B6A" w:rsidP="00BD56B9">
      <w:pPr>
        <w:spacing w:after="0" w:line="360" w:lineRule="auto"/>
        <w:ind w:left="426"/>
        <w:jc w:val="both"/>
        <w:rPr>
          <w:rFonts w:ascii="Times New Roman" w:hAnsi="Times New Roman"/>
          <w:sz w:val="28"/>
          <w:szCs w:val="28"/>
          <w:lang w:val="uk-UA"/>
        </w:rPr>
      </w:pPr>
    </w:p>
    <w:p w:rsidR="00AC7508" w:rsidRPr="008A47A3" w:rsidRDefault="00AC7508" w:rsidP="00BD56B9">
      <w:pPr>
        <w:spacing w:after="0" w:line="360" w:lineRule="auto"/>
        <w:ind w:left="426"/>
        <w:jc w:val="both"/>
        <w:rPr>
          <w:rFonts w:ascii="Times New Roman" w:hAnsi="Times New Roman"/>
          <w:sz w:val="36"/>
          <w:szCs w:val="36"/>
          <w:lang w:val="uk-UA"/>
        </w:rPr>
      </w:pPr>
      <w:r w:rsidRPr="008A47A3">
        <w:rPr>
          <w:rFonts w:ascii="Times New Roman" w:hAnsi="Times New Roman"/>
          <w:sz w:val="36"/>
          <w:szCs w:val="36"/>
          <w:lang w:val="uk-UA"/>
        </w:rPr>
        <w:t xml:space="preserve"> П</w:t>
      </w:r>
      <w:r w:rsidR="00B21508">
        <w:rPr>
          <w:rFonts w:ascii="Times New Roman" w:hAnsi="Times New Roman"/>
          <w:sz w:val="36"/>
          <w:szCs w:val="36"/>
          <w:vertAlign w:val="subscript"/>
          <w:lang w:val="uk-UA"/>
        </w:rPr>
        <w:t>а</w:t>
      </w:r>
      <w:r w:rsidRPr="008A47A3">
        <w:rPr>
          <w:rFonts w:ascii="Times New Roman" w:hAnsi="Times New Roman"/>
          <w:sz w:val="36"/>
          <w:szCs w:val="36"/>
          <w:vertAlign w:val="subscript"/>
          <w:lang w:val="uk-UA"/>
        </w:rPr>
        <w:t xml:space="preserve"> 2010 </w:t>
      </w:r>
      <w:r w:rsidRPr="008A47A3">
        <w:rPr>
          <w:rFonts w:ascii="Times New Roman" w:hAnsi="Times New Roman"/>
          <w:sz w:val="36"/>
          <w:szCs w:val="36"/>
          <w:lang w:val="uk-UA"/>
        </w:rPr>
        <w:t>=</w:t>
      </w:r>
      <w:r w:rsidR="00C46B6A" w:rsidRPr="008A47A3">
        <w:rPr>
          <w:rFonts w:ascii="Times New Roman" w:hAnsi="Times New Roman"/>
          <w:sz w:val="36"/>
          <w:szCs w:val="36"/>
          <w:lang w:val="uk-UA"/>
        </w:rPr>
        <w:t xml:space="preserve"> </w:t>
      </w:r>
      <m:oMath>
        <m:f>
          <m:fPr>
            <m:ctrlPr>
              <w:rPr>
                <w:rFonts w:ascii="Cambria Math" w:eastAsiaTheme="minorEastAsia" w:hAnsi="Cambria Math" w:cs="Times New Roman"/>
                <w:sz w:val="36"/>
                <w:szCs w:val="36"/>
                <w:lang w:val="uk-UA" w:eastAsia="ru-RU"/>
              </w:rPr>
            </m:ctrlPr>
          </m:fPr>
          <m:num>
            <m:r>
              <m:rPr>
                <m:sty m:val="p"/>
              </m:rPr>
              <w:rPr>
                <w:rFonts w:ascii="Cambria Math" w:eastAsiaTheme="minorEastAsia" w:hAnsi="Cambria Math" w:cs="Cambria Math"/>
                <w:sz w:val="36"/>
                <w:szCs w:val="36"/>
                <w:lang w:val="uk-UA" w:eastAsia="ru-RU"/>
              </w:rPr>
              <m:t>209409</m:t>
            </m:r>
          </m:num>
          <m:den>
            <m:r>
              <m:rPr>
                <m:sty m:val="p"/>
              </m:rPr>
              <w:rPr>
                <w:rFonts w:ascii="Cambria Math" w:eastAsiaTheme="minorEastAsia" w:hAnsi="Cambria Math" w:cs="Cambria Math"/>
                <w:sz w:val="36"/>
                <w:szCs w:val="36"/>
                <w:lang w:val="uk-UA" w:eastAsia="ru-RU"/>
              </w:rPr>
              <m:t>7066081-270882</m:t>
            </m:r>
          </m:den>
        </m:f>
      </m:oMath>
      <w:r w:rsidR="00C46B6A" w:rsidRPr="008A47A3">
        <w:rPr>
          <w:rFonts w:ascii="Times New Roman" w:eastAsiaTheme="minorEastAsia" w:hAnsi="Times New Roman" w:cs="Times New Roman"/>
          <w:sz w:val="36"/>
          <w:szCs w:val="36"/>
          <w:lang w:val="uk-UA" w:eastAsia="ru-RU"/>
        </w:rPr>
        <w:t>х100% = 3,08%</w:t>
      </w:r>
    </w:p>
    <w:p w:rsidR="00C46B6A" w:rsidRPr="008A47A3" w:rsidRDefault="00C46B6A" w:rsidP="00BD56B9">
      <w:pPr>
        <w:spacing w:after="0" w:line="360" w:lineRule="auto"/>
        <w:ind w:left="426"/>
        <w:jc w:val="both"/>
        <w:rPr>
          <w:rFonts w:ascii="Times New Roman" w:hAnsi="Times New Roman"/>
          <w:sz w:val="36"/>
          <w:szCs w:val="36"/>
        </w:rPr>
      </w:pPr>
    </w:p>
    <w:p w:rsidR="00AC7508" w:rsidRPr="008A47A3" w:rsidRDefault="00AC7508" w:rsidP="00BD56B9">
      <w:pPr>
        <w:spacing w:after="0" w:line="360" w:lineRule="auto"/>
        <w:ind w:left="426"/>
        <w:jc w:val="both"/>
        <w:rPr>
          <w:rFonts w:ascii="Times New Roman" w:hAnsi="Times New Roman"/>
          <w:sz w:val="36"/>
          <w:szCs w:val="36"/>
        </w:rPr>
      </w:pPr>
      <w:r w:rsidRPr="008A47A3">
        <w:rPr>
          <w:rFonts w:ascii="Times New Roman" w:hAnsi="Times New Roman"/>
          <w:sz w:val="36"/>
          <w:szCs w:val="36"/>
        </w:rPr>
        <w:t xml:space="preserve"> П</w:t>
      </w:r>
      <w:r w:rsidR="00B21508">
        <w:rPr>
          <w:rFonts w:ascii="Times New Roman" w:hAnsi="Times New Roman"/>
          <w:sz w:val="36"/>
          <w:szCs w:val="36"/>
          <w:vertAlign w:val="subscript"/>
          <w:lang w:val="uk-UA"/>
        </w:rPr>
        <w:t>а</w:t>
      </w:r>
      <w:r w:rsidRPr="008A47A3">
        <w:rPr>
          <w:rFonts w:ascii="Times New Roman" w:hAnsi="Times New Roman"/>
          <w:sz w:val="36"/>
          <w:szCs w:val="36"/>
          <w:vertAlign w:val="subscript"/>
        </w:rPr>
        <w:t xml:space="preserve"> 2011</w:t>
      </w:r>
      <w:r w:rsidRPr="008A47A3">
        <w:rPr>
          <w:rFonts w:ascii="Times New Roman" w:hAnsi="Times New Roman"/>
          <w:sz w:val="36"/>
          <w:szCs w:val="36"/>
        </w:rPr>
        <w:t>=</w:t>
      </w:r>
      <w:r w:rsidR="00C46B6A" w:rsidRPr="008A47A3">
        <w:rPr>
          <w:rFonts w:ascii="Times New Roman" w:hAnsi="Times New Roman"/>
          <w:sz w:val="36"/>
          <w:szCs w:val="36"/>
        </w:rPr>
        <w:t xml:space="preserve"> </w:t>
      </w:r>
      <m:oMath>
        <m:f>
          <m:fPr>
            <m:ctrlPr>
              <w:rPr>
                <w:rFonts w:ascii="Cambria Math" w:eastAsiaTheme="minorEastAsia" w:hAnsi="Cambria Math" w:cs="Times New Roman"/>
                <w:sz w:val="36"/>
                <w:szCs w:val="36"/>
                <w:lang w:val="uk-UA" w:eastAsia="ru-RU"/>
              </w:rPr>
            </m:ctrlPr>
          </m:fPr>
          <m:num>
            <m:r>
              <m:rPr>
                <m:sty m:val="p"/>
              </m:rPr>
              <w:rPr>
                <w:rFonts w:ascii="Cambria Math" w:eastAsiaTheme="minorEastAsia" w:hAnsi="Cambria Math" w:cs="Cambria Math"/>
                <w:sz w:val="36"/>
                <w:szCs w:val="36"/>
                <w:lang w:val="uk-UA" w:eastAsia="ru-RU"/>
              </w:rPr>
              <m:t>35955</m:t>
            </m:r>
          </m:num>
          <m:den>
            <m:r>
              <m:rPr>
                <m:sty m:val="p"/>
              </m:rPr>
              <w:rPr>
                <w:rFonts w:ascii="Cambria Math" w:eastAsiaTheme="minorEastAsia" w:hAnsi="Cambria Math" w:cs="Cambria Math"/>
                <w:sz w:val="36"/>
                <w:szCs w:val="36"/>
                <w:lang w:val="uk-UA" w:eastAsia="ru-RU"/>
              </w:rPr>
              <m:t>7392178-276694</m:t>
            </m:r>
          </m:den>
        </m:f>
      </m:oMath>
      <w:r w:rsidR="00C46B6A" w:rsidRPr="008A47A3">
        <w:rPr>
          <w:rFonts w:ascii="Times New Roman" w:eastAsiaTheme="minorEastAsia" w:hAnsi="Times New Roman" w:cs="Times New Roman"/>
          <w:sz w:val="36"/>
          <w:szCs w:val="36"/>
          <w:lang w:val="uk-UA" w:eastAsia="ru-RU"/>
        </w:rPr>
        <w:t>х100% = 0,50%</w:t>
      </w:r>
    </w:p>
    <w:p w:rsidR="00AC7508" w:rsidRDefault="0008497D" w:rsidP="00BD56B9">
      <w:pPr>
        <w:spacing w:after="0" w:line="360" w:lineRule="auto"/>
        <w:ind w:left="426"/>
        <w:jc w:val="both"/>
        <w:rPr>
          <w:rFonts w:ascii="Times New Roman" w:hAnsi="Times New Roman"/>
          <w:sz w:val="28"/>
          <w:szCs w:val="28"/>
          <w:lang w:val="uk-UA"/>
        </w:rPr>
      </w:pPr>
      <w:r>
        <w:rPr>
          <w:rFonts w:ascii="Times New Roman" w:hAnsi="Times New Roman"/>
          <w:sz w:val="28"/>
          <w:szCs w:val="28"/>
          <w:lang w:val="uk-UA"/>
        </w:rPr>
        <w:t xml:space="preserve">  Цей </w:t>
      </w:r>
      <w:r w:rsidR="00AC7508">
        <w:rPr>
          <w:rFonts w:ascii="Times New Roman" w:hAnsi="Times New Roman"/>
          <w:sz w:val="28"/>
          <w:szCs w:val="28"/>
          <w:lang w:val="uk-UA"/>
        </w:rPr>
        <w:t>показник</w:t>
      </w:r>
      <w:r w:rsidR="00AC7508">
        <w:rPr>
          <w:rFonts w:ascii="Times New Roman" w:hAnsi="Times New Roman"/>
          <w:sz w:val="28"/>
          <w:szCs w:val="28"/>
        </w:rPr>
        <w:t xml:space="preserve"> </w:t>
      </w:r>
      <w:r w:rsidR="00AC7508">
        <w:rPr>
          <w:rFonts w:ascii="Times New Roman" w:hAnsi="Times New Roman"/>
          <w:sz w:val="28"/>
          <w:szCs w:val="28"/>
          <w:lang w:val="uk-UA"/>
        </w:rPr>
        <w:t>характеризує зміну оборотності активів банку та зменшення рівня</w:t>
      </w:r>
      <w:r>
        <w:rPr>
          <w:rFonts w:ascii="Times New Roman" w:hAnsi="Times New Roman"/>
          <w:sz w:val="28"/>
          <w:szCs w:val="28"/>
          <w:lang w:val="uk-UA"/>
        </w:rPr>
        <w:t xml:space="preserve"> прибутку</w:t>
      </w:r>
      <w:r w:rsidR="00AC7508">
        <w:rPr>
          <w:rFonts w:ascii="Times New Roman" w:hAnsi="Times New Roman"/>
          <w:sz w:val="28"/>
          <w:szCs w:val="28"/>
          <w:lang w:val="uk-UA"/>
        </w:rPr>
        <w:t xml:space="preserve">. Ефективність використання активів ПАТ </w:t>
      </w:r>
      <w:r>
        <w:rPr>
          <w:rFonts w:ascii="Times New Roman" w:hAnsi="Times New Roman"/>
          <w:sz w:val="28"/>
          <w:szCs w:val="28"/>
          <w:lang w:val="uk-UA"/>
        </w:rPr>
        <w:lastRenderedPageBreak/>
        <w:t xml:space="preserve">«КБ </w:t>
      </w:r>
      <w:r w:rsidR="00AC7508">
        <w:rPr>
          <w:rFonts w:ascii="Times New Roman" w:hAnsi="Times New Roman"/>
          <w:sz w:val="28"/>
          <w:szCs w:val="28"/>
          <w:lang w:val="uk-UA"/>
        </w:rPr>
        <w:t>«</w:t>
      </w:r>
      <w:r>
        <w:rPr>
          <w:rFonts w:ascii="Times New Roman" w:hAnsi="Times New Roman"/>
          <w:sz w:val="28"/>
          <w:szCs w:val="28"/>
          <w:lang w:val="uk-UA"/>
        </w:rPr>
        <w:t>Хрещатик» спала в 2011 році на 2</w:t>
      </w:r>
      <w:r w:rsidR="00AC7508" w:rsidRPr="00051CB9">
        <w:rPr>
          <w:rFonts w:ascii="Times New Roman" w:hAnsi="Times New Roman"/>
          <w:sz w:val="28"/>
          <w:szCs w:val="28"/>
          <w:lang w:val="uk-UA"/>
        </w:rPr>
        <w:t>,</w:t>
      </w:r>
      <w:r w:rsidR="00AC7508">
        <w:rPr>
          <w:rFonts w:ascii="Times New Roman" w:hAnsi="Times New Roman"/>
          <w:sz w:val="28"/>
          <w:szCs w:val="28"/>
          <w:lang w:val="uk-UA"/>
        </w:rPr>
        <w:t>5</w:t>
      </w:r>
      <w:r>
        <w:rPr>
          <w:rFonts w:ascii="Times New Roman" w:hAnsi="Times New Roman"/>
          <w:sz w:val="28"/>
          <w:szCs w:val="28"/>
          <w:lang w:val="uk-UA"/>
        </w:rPr>
        <w:t>8</w:t>
      </w:r>
      <w:r w:rsidR="00AC7508">
        <w:rPr>
          <w:rFonts w:ascii="Times New Roman" w:hAnsi="Times New Roman"/>
          <w:sz w:val="28"/>
          <w:szCs w:val="28"/>
          <w:lang w:val="uk-UA"/>
        </w:rPr>
        <w:t>% за рахунок зменшення розміру чистого прибутку.</w:t>
      </w:r>
    </w:p>
    <w:p w:rsidR="00AC7508" w:rsidRDefault="00AC7508" w:rsidP="00BD56B9">
      <w:pPr>
        <w:spacing w:after="0" w:line="360" w:lineRule="auto"/>
        <w:ind w:left="426"/>
        <w:jc w:val="both"/>
        <w:rPr>
          <w:rFonts w:ascii="Times New Roman" w:hAnsi="Times New Roman"/>
          <w:sz w:val="28"/>
          <w:szCs w:val="28"/>
          <w:lang w:val="uk-UA"/>
        </w:rPr>
      </w:pPr>
      <w:r>
        <w:rPr>
          <w:rFonts w:ascii="Times New Roman" w:hAnsi="Times New Roman"/>
          <w:sz w:val="28"/>
          <w:szCs w:val="28"/>
          <w:lang w:val="uk-UA"/>
        </w:rPr>
        <w:t xml:space="preserve">в) </w:t>
      </w:r>
      <w:r w:rsidRPr="00B21508">
        <w:rPr>
          <w:rFonts w:ascii="Times New Roman" w:hAnsi="Times New Roman"/>
          <w:i/>
          <w:sz w:val="28"/>
          <w:szCs w:val="28"/>
          <w:lang w:val="uk-UA"/>
        </w:rPr>
        <w:t>Прибутковість власного капіталу</w:t>
      </w:r>
      <w:r>
        <w:rPr>
          <w:rFonts w:ascii="Times New Roman" w:hAnsi="Times New Roman"/>
          <w:sz w:val="28"/>
          <w:szCs w:val="28"/>
          <w:lang w:val="uk-UA"/>
        </w:rPr>
        <w:t>:</w:t>
      </w:r>
    </w:p>
    <w:p w:rsidR="00AC7508" w:rsidRPr="008A47A3" w:rsidRDefault="00AC7508" w:rsidP="00BD56B9">
      <w:pPr>
        <w:spacing w:after="0" w:line="360" w:lineRule="auto"/>
        <w:ind w:left="426"/>
        <w:jc w:val="both"/>
        <w:rPr>
          <w:rFonts w:ascii="Times New Roman" w:hAnsi="Times New Roman"/>
          <w:sz w:val="40"/>
          <w:szCs w:val="40"/>
          <w:lang w:val="uk-UA"/>
        </w:rPr>
      </w:pPr>
      <w:r w:rsidRPr="008A47A3">
        <w:rPr>
          <w:rFonts w:ascii="Times New Roman" w:hAnsi="Times New Roman"/>
          <w:sz w:val="40"/>
          <w:szCs w:val="40"/>
          <w:lang w:val="uk-UA"/>
        </w:rPr>
        <w:t xml:space="preserve">   П</w:t>
      </w:r>
      <w:r w:rsidRPr="008A47A3">
        <w:rPr>
          <w:rFonts w:ascii="Times New Roman" w:hAnsi="Times New Roman"/>
          <w:sz w:val="40"/>
          <w:szCs w:val="40"/>
          <w:vertAlign w:val="subscript"/>
          <w:lang w:val="uk-UA"/>
        </w:rPr>
        <w:t>вк</w:t>
      </w:r>
      <w:r w:rsidRPr="008A47A3">
        <w:rPr>
          <w:rFonts w:ascii="Times New Roman" w:hAnsi="Times New Roman"/>
          <w:sz w:val="40"/>
          <w:szCs w:val="40"/>
          <w:lang w:val="uk-UA"/>
        </w:rPr>
        <w:t>=</w:t>
      </w:r>
      <w:r w:rsidR="00C46B6A" w:rsidRPr="008A47A3">
        <w:rPr>
          <w:rFonts w:ascii="Times New Roman" w:hAnsi="Times New Roman"/>
          <w:sz w:val="40"/>
          <w:szCs w:val="40"/>
          <w:lang w:val="uk-UA"/>
        </w:rPr>
        <w:t xml:space="preserve"> </w:t>
      </w:r>
      <m:oMath>
        <m:f>
          <m:fPr>
            <m:ctrlPr>
              <w:rPr>
                <w:rFonts w:ascii="Cambria Math" w:eastAsiaTheme="minorEastAsia" w:hAnsi="Cambria Math" w:cs="Times New Roman"/>
                <w:sz w:val="40"/>
                <w:szCs w:val="40"/>
                <w:lang w:val="uk-UA" w:eastAsia="ru-RU"/>
              </w:rPr>
            </m:ctrlPr>
          </m:fPr>
          <m:num>
            <m:r>
              <m:rPr>
                <m:sty m:val="p"/>
              </m:rPr>
              <w:rPr>
                <w:rFonts w:ascii="Cambria Math" w:eastAsiaTheme="minorEastAsia" w:hAnsi="Cambria Math" w:cs="Cambria Math"/>
                <w:sz w:val="40"/>
                <w:szCs w:val="40"/>
                <w:lang w:val="uk-UA" w:eastAsia="ru-RU"/>
              </w:rPr>
              <m:t>ЧП</m:t>
            </m:r>
          </m:num>
          <m:den>
            <m:r>
              <m:rPr>
                <m:sty m:val="p"/>
              </m:rPr>
              <w:rPr>
                <w:rFonts w:ascii="Cambria Math" w:eastAsiaTheme="minorEastAsia" w:hAnsi="Cambria Math" w:cs="Cambria Math"/>
                <w:sz w:val="40"/>
                <w:szCs w:val="40"/>
                <w:lang w:val="uk-UA" w:eastAsia="ru-RU"/>
              </w:rPr>
              <m:t>ВК</m:t>
            </m:r>
          </m:den>
        </m:f>
      </m:oMath>
      <w:r w:rsidR="00C46B6A" w:rsidRPr="008A47A3">
        <w:rPr>
          <w:rFonts w:ascii="Times New Roman" w:eastAsiaTheme="minorEastAsia" w:hAnsi="Times New Roman" w:cs="Times New Roman"/>
          <w:sz w:val="40"/>
          <w:szCs w:val="40"/>
          <w:lang w:val="uk-UA" w:eastAsia="ru-RU"/>
        </w:rPr>
        <w:t>х100%,</w:t>
      </w:r>
    </w:p>
    <w:p w:rsidR="00AC7508" w:rsidRDefault="00C46B6A" w:rsidP="00BD56B9">
      <w:pPr>
        <w:spacing w:after="0" w:line="360" w:lineRule="auto"/>
        <w:ind w:left="426"/>
        <w:jc w:val="both"/>
        <w:rPr>
          <w:rFonts w:ascii="Times New Roman" w:hAnsi="Times New Roman"/>
          <w:sz w:val="28"/>
          <w:szCs w:val="28"/>
          <w:lang w:val="uk-UA"/>
        </w:rPr>
      </w:pPr>
      <w:r>
        <w:rPr>
          <w:rFonts w:ascii="Times New Roman" w:hAnsi="Times New Roman"/>
          <w:sz w:val="28"/>
          <w:szCs w:val="28"/>
          <w:lang w:val="uk-UA"/>
        </w:rPr>
        <w:t xml:space="preserve">де, </w:t>
      </w:r>
      <w:r w:rsidR="00AC7508">
        <w:rPr>
          <w:rFonts w:ascii="Times New Roman" w:hAnsi="Times New Roman"/>
          <w:sz w:val="28"/>
          <w:szCs w:val="28"/>
          <w:lang w:val="uk-UA"/>
        </w:rPr>
        <w:t>ЧП- чистий прибуток</w:t>
      </w:r>
      <w:r w:rsidR="00B5408A">
        <w:rPr>
          <w:rFonts w:ascii="Times New Roman" w:hAnsi="Times New Roman"/>
          <w:sz w:val="28"/>
          <w:szCs w:val="28"/>
          <w:lang w:val="uk-UA"/>
        </w:rPr>
        <w:t xml:space="preserve"> банку</w:t>
      </w:r>
      <w:r w:rsidR="00AC7508">
        <w:rPr>
          <w:rFonts w:ascii="Times New Roman" w:hAnsi="Times New Roman"/>
          <w:sz w:val="28"/>
          <w:szCs w:val="28"/>
          <w:lang w:val="uk-UA"/>
        </w:rPr>
        <w:t>;</w:t>
      </w:r>
    </w:p>
    <w:p w:rsidR="00AC7508" w:rsidRDefault="00C46B6A" w:rsidP="00BD56B9">
      <w:pPr>
        <w:spacing w:after="0" w:line="360" w:lineRule="auto"/>
        <w:ind w:left="426"/>
        <w:jc w:val="both"/>
        <w:rPr>
          <w:rFonts w:ascii="Times New Roman" w:hAnsi="Times New Roman"/>
          <w:sz w:val="28"/>
          <w:szCs w:val="28"/>
          <w:lang w:val="uk-UA"/>
        </w:rPr>
      </w:pPr>
      <w:r>
        <w:rPr>
          <w:rFonts w:ascii="Times New Roman" w:hAnsi="Times New Roman"/>
          <w:sz w:val="28"/>
          <w:szCs w:val="28"/>
          <w:lang w:val="uk-UA"/>
        </w:rPr>
        <w:t xml:space="preserve">      </w:t>
      </w:r>
      <w:r w:rsidR="00AC7508">
        <w:rPr>
          <w:rFonts w:ascii="Times New Roman" w:hAnsi="Times New Roman"/>
          <w:sz w:val="28"/>
          <w:szCs w:val="28"/>
          <w:lang w:val="uk-UA"/>
        </w:rPr>
        <w:t>ВК- власний капитал</w:t>
      </w:r>
      <w:r w:rsidR="00B5408A">
        <w:rPr>
          <w:rFonts w:ascii="Times New Roman" w:hAnsi="Times New Roman"/>
          <w:sz w:val="28"/>
          <w:szCs w:val="28"/>
          <w:lang w:val="uk-UA"/>
        </w:rPr>
        <w:t xml:space="preserve"> банку</w:t>
      </w:r>
      <w:r w:rsidR="00AC7508">
        <w:rPr>
          <w:rFonts w:ascii="Times New Roman" w:hAnsi="Times New Roman"/>
          <w:sz w:val="28"/>
          <w:szCs w:val="28"/>
          <w:lang w:val="uk-UA"/>
        </w:rPr>
        <w:t>;</w:t>
      </w:r>
    </w:p>
    <w:p w:rsidR="00AC7508" w:rsidRPr="008A47A3" w:rsidRDefault="00B5408A" w:rsidP="00BD56B9">
      <w:pPr>
        <w:spacing w:after="0" w:line="360" w:lineRule="auto"/>
        <w:jc w:val="both"/>
        <w:rPr>
          <w:rFonts w:ascii="Times New Roman" w:hAnsi="Times New Roman"/>
          <w:sz w:val="36"/>
          <w:szCs w:val="36"/>
          <w:lang w:val="uk-UA"/>
        </w:rPr>
      </w:pPr>
      <w:r>
        <w:rPr>
          <w:rFonts w:ascii="Times New Roman" w:hAnsi="Times New Roman"/>
          <w:sz w:val="28"/>
          <w:szCs w:val="28"/>
          <w:lang w:val="uk-UA"/>
        </w:rPr>
        <w:t xml:space="preserve">         </w:t>
      </w:r>
      <w:r w:rsidR="00AC7508" w:rsidRPr="008A47A3">
        <w:rPr>
          <w:rFonts w:ascii="Times New Roman" w:hAnsi="Times New Roman"/>
          <w:sz w:val="36"/>
          <w:szCs w:val="36"/>
          <w:lang w:val="uk-UA"/>
        </w:rPr>
        <w:t>П</w:t>
      </w:r>
      <w:r w:rsidR="00AC7508" w:rsidRPr="008A47A3">
        <w:rPr>
          <w:rFonts w:ascii="Times New Roman" w:hAnsi="Times New Roman"/>
          <w:sz w:val="36"/>
          <w:szCs w:val="36"/>
          <w:vertAlign w:val="subscript"/>
          <w:lang w:val="uk-UA"/>
        </w:rPr>
        <w:t>вк2010</w:t>
      </w:r>
      <w:r w:rsidR="00AC7508" w:rsidRPr="008A47A3">
        <w:rPr>
          <w:rFonts w:ascii="Times New Roman" w:hAnsi="Times New Roman"/>
          <w:sz w:val="36"/>
          <w:szCs w:val="36"/>
          <w:lang w:val="uk-UA"/>
        </w:rPr>
        <w:t>=</w:t>
      </w:r>
      <w:r w:rsidR="00C46B6A" w:rsidRPr="008A47A3">
        <w:rPr>
          <w:rFonts w:ascii="Times New Roman" w:hAnsi="Times New Roman"/>
          <w:sz w:val="36"/>
          <w:szCs w:val="36"/>
          <w:lang w:val="uk-UA"/>
        </w:rPr>
        <w:t xml:space="preserve"> </w:t>
      </w:r>
      <m:oMath>
        <m:f>
          <m:fPr>
            <m:ctrlPr>
              <w:rPr>
                <w:rFonts w:ascii="Cambria Math" w:eastAsiaTheme="minorEastAsia" w:hAnsi="Cambria Math" w:cs="Times New Roman"/>
                <w:sz w:val="36"/>
                <w:szCs w:val="36"/>
                <w:lang w:val="uk-UA" w:eastAsia="ru-RU"/>
              </w:rPr>
            </m:ctrlPr>
          </m:fPr>
          <m:num>
            <m:r>
              <m:rPr>
                <m:sty m:val="p"/>
              </m:rPr>
              <w:rPr>
                <w:rFonts w:ascii="Cambria Math" w:eastAsiaTheme="minorEastAsia" w:hAnsi="Cambria Math" w:cs="Cambria Math"/>
                <w:sz w:val="36"/>
                <w:szCs w:val="36"/>
                <w:lang w:val="uk-UA" w:eastAsia="ru-RU"/>
              </w:rPr>
              <m:t>209409</m:t>
            </m:r>
          </m:num>
          <m:den>
            <m:r>
              <m:rPr>
                <m:sty m:val="p"/>
              </m:rPr>
              <w:rPr>
                <w:rFonts w:ascii="Cambria Math" w:eastAsiaTheme="minorEastAsia" w:hAnsi="Cambria Math" w:cs="Cambria Math"/>
                <w:sz w:val="36"/>
                <w:szCs w:val="36"/>
                <w:lang w:val="uk-UA" w:eastAsia="ru-RU"/>
              </w:rPr>
              <m:t>569885</m:t>
            </m:r>
          </m:den>
        </m:f>
        <m:r>
          <m:rPr>
            <m:sty m:val="p"/>
          </m:rPr>
          <w:rPr>
            <w:rFonts w:ascii="Cambria Math" w:eastAsiaTheme="minorEastAsia" w:hAnsi="Cambria Math" w:cs="Times New Roman"/>
            <w:sz w:val="36"/>
            <w:szCs w:val="36"/>
            <w:lang w:val="uk-UA" w:eastAsia="ru-RU"/>
          </w:rPr>
          <m:t>х100%=36,74%</m:t>
        </m:r>
      </m:oMath>
    </w:p>
    <w:p w:rsidR="00B5408A" w:rsidRPr="008A47A3" w:rsidRDefault="00B5408A" w:rsidP="00BD56B9">
      <w:pPr>
        <w:spacing w:after="0" w:line="360" w:lineRule="auto"/>
        <w:jc w:val="both"/>
        <w:rPr>
          <w:rFonts w:ascii="Times New Roman" w:hAnsi="Times New Roman"/>
          <w:sz w:val="36"/>
          <w:szCs w:val="36"/>
          <w:lang w:val="uk-UA"/>
        </w:rPr>
      </w:pPr>
    </w:p>
    <w:p w:rsidR="00AC7508" w:rsidRPr="008A47A3" w:rsidRDefault="00B5408A" w:rsidP="00BD56B9">
      <w:pPr>
        <w:spacing w:after="0" w:line="360" w:lineRule="auto"/>
        <w:jc w:val="both"/>
        <w:rPr>
          <w:rFonts w:ascii="Times New Roman" w:hAnsi="Times New Roman"/>
          <w:sz w:val="36"/>
          <w:szCs w:val="36"/>
          <w:lang w:val="uk-UA"/>
        </w:rPr>
      </w:pPr>
      <w:r w:rsidRPr="008A47A3">
        <w:rPr>
          <w:rFonts w:ascii="Times New Roman" w:hAnsi="Times New Roman"/>
          <w:sz w:val="36"/>
          <w:szCs w:val="36"/>
          <w:lang w:val="uk-UA"/>
        </w:rPr>
        <w:t xml:space="preserve">         </w:t>
      </w:r>
      <w:r w:rsidR="00AC7508" w:rsidRPr="008A47A3">
        <w:rPr>
          <w:rFonts w:ascii="Times New Roman" w:hAnsi="Times New Roman"/>
          <w:sz w:val="36"/>
          <w:szCs w:val="36"/>
          <w:lang w:val="uk-UA"/>
        </w:rPr>
        <w:t>П</w:t>
      </w:r>
      <w:r w:rsidR="00AC7508" w:rsidRPr="008A47A3">
        <w:rPr>
          <w:rFonts w:ascii="Times New Roman" w:hAnsi="Times New Roman"/>
          <w:sz w:val="36"/>
          <w:szCs w:val="36"/>
          <w:vertAlign w:val="subscript"/>
          <w:lang w:val="uk-UA"/>
        </w:rPr>
        <w:t>вк2011</w:t>
      </w:r>
      <w:r w:rsidR="00AC7508" w:rsidRPr="008A47A3">
        <w:rPr>
          <w:rFonts w:ascii="Times New Roman" w:hAnsi="Times New Roman"/>
          <w:sz w:val="36"/>
          <w:szCs w:val="36"/>
          <w:lang w:val="uk-UA"/>
        </w:rPr>
        <w:t>=</w:t>
      </w:r>
      <w:r w:rsidR="00C46B6A" w:rsidRPr="008A47A3">
        <w:rPr>
          <w:rFonts w:ascii="Times New Roman" w:hAnsi="Times New Roman"/>
          <w:sz w:val="36"/>
          <w:szCs w:val="36"/>
          <w:lang w:val="uk-UA"/>
        </w:rPr>
        <w:t xml:space="preserve"> </w:t>
      </w:r>
      <m:oMath>
        <m:f>
          <m:fPr>
            <m:ctrlPr>
              <w:rPr>
                <w:rFonts w:ascii="Cambria Math" w:eastAsiaTheme="minorEastAsia" w:hAnsi="Cambria Math" w:cs="Times New Roman"/>
                <w:sz w:val="36"/>
                <w:szCs w:val="36"/>
                <w:lang w:val="uk-UA" w:eastAsia="ru-RU"/>
              </w:rPr>
            </m:ctrlPr>
          </m:fPr>
          <m:num>
            <m:r>
              <m:rPr>
                <m:sty m:val="p"/>
              </m:rPr>
              <w:rPr>
                <w:rFonts w:ascii="Cambria Math" w:eastAsiaTheme="minorEastAsia" w:hAnsi="Cambria Math" w:cs="Cambria Math"/>
                <w:sz w:val="36"/>
                <w:szCs w:val="36"/>
                <w:lang w:val="uk-UA" w:eastAsia="ru-RU"/>
              </w:rPr>
              <m:t>35955</m:t>
            </m:r>
          </m:num>
          <m:den>
            <m:r>
              <m:rPr>
                <m:sty m:val="p"/>
              </m:rPr>
              <w:rPr>
                <w:rFonts w:ascii="Cambria Math" w:eastAsiaTheme="minorEastAsia" w:hAnsi="Cambria Math" w:cs="Cambria Math"/>
                <w:sz w:val="36"/>
                <w:szCs w:val="36"/>
                <w:lang w:val="uk-UA" w:eastAsia="ru-RU"/>
              </w:rPr>
              <m:t>549287</m:t>
            </m:r>
          </m:den>
        </m:f>
        <m:r>
          <m:rPr>
            <m:sty m:val="p"/>
          </m:rPr>
          <w:rPr>
            <w:rFonts w:ascii="Cambria Math" w:eastAsiaTheme="minorEastAsia" w:hAnsi="Cambria Math" w:cs="Times New Roman"/>
            <w:sz w:val="36"/>
            <w:szCs w:val="36"/>
            <w:lang w:val="uk-UA" w:eastAsia="ru-RU"/>
          </w:rPr>
          <m:t>х100%=6,54%</m:t>
        </m:r>
      </m:oMath>
    </w:p>
    <w:p w:rsidR="00AC7508" w:rsidRDefault="00B21508" w:rsidP="00BD56B9">
      <w:pPr>
        <w:spacing w:after="0" w:line="360" w:lineRule="auto"/>
        <w:ind w:left="426"/>
        <w:jc w:val="both"/>
        <w:rPr>
          <w:rFonts w:ascii="Times New Roman" w:hAnsi="Times New Roman"/>
          <w:sz w:val="28"/>
          <w:szCs w:val="28"/>
          <w:lang w:val="uk-UA"/>
        </w:rPr>
      </w:pPr>
      <w:r>
        <w:rPr>
          <w:rFonts w:ascii="Times New Roman" w:hAnsi="Times New Roman"/>
          <w:sz w:val="28"/>
          <w:szCs w:val="28"/>
          <w:lang w:val="uk-UA"/>
        </w:rPr>
        <w:t xml:space="preserve">  </w:t>
      </w:r>
      <w:r w:rsidR="00AC7508">
        <w:rPr>
          <w:rFonts w:ascii="Times New Roman" w:hAnsi="Times New Roman"/>
          <w:sz w:val="28"/>
          <w:szCs w:val="28"/>
          <w:lang w:val="uk-UA"/>
        </w:rPr>
        <w:t xml:space="preserve">Власний капітал </w:t>
      </w:r>
      <w:r>
        <w:rPr>
          <w:rFonts w:ascii="Times New Roman" w:hAnsi="Times New Roman"/>
          <w:sz w:val="28"/>
          <w:szCs w:val="28"/>
          <w:lang w:val="uk-UA"/>
        </w:rPr>
        <w:t>ПАТ «КБ «Хрещатик» в 2011 році зменшився на 3</w:t>
      </w:r>
      <w:r w:rsidR="00AC7508" w:rsidRPr="00051CB9">
        <w:rPr>
          <w:rFonts w:ascii="Times New Roman" w:hAnsi="Times New Roman"/>
          <w:sz w:val="28"/>
          <w:szCs w:val="28"/>
          <w:lang w:val="uk-UA"/>
        </w:rPr>
        <w:t>,</w:t>
      </w:r>
      <w:r>
        <w:rPr>
          <w:rFonts w:ascii="Times New Roman" w:hAnsi="Times New Roman"/>
          <w:sz w:val="28"/>
          <w:szCs w:val="28"/>
          <w:lang w:val="uk-UA"/>
        </w:rPr>
        <w:t>61% порівня</w:t>
      </w:r>
      <w:r w:rsidR="00AC7508">
        <w:rPr>
          <w:rFonts w:ascii="Times New Roman" w:hAnsi="Times New Roman"/>
          <w:sz w:val="28"/>
          <w:szCs w:val="28"/>
          <w:lang w:val="uk-UA"/>
        </w:rPr>
        <w:t>но з капіталом 2010</w:t>
      </w:r>
      <w:r>
        <w:rPr>
          <w:rFonts w:ascii="Times New Roman" w:hAnsi="Times New Roman"/>
          <w:sz w:val="28"/>
          <w:szCs w:val="28"/>
          <w:lang w:val="uk-UA"/>
        </w:rPr>
        <w:t xml:space="preserve"> </w:t>
      </w:r>
      <w:r w:rsidR="00AC7508">
        <w:rPr>
          <w:rFonts w:ascii="Times New Roman" w:hAnsi="Times New Roman"/>
          <w:sz w:val="28"/>
          <w:szCs w:val="28"/>
          <w:lang w:val="uk-UA"/>
        </w:rPr>
        <w:t>року. Прибутков</w:t>
      </w:r>
      <w:r>
        <w:rPr>
          <w:rFonts w:ascii="Times New Roman" w:hAnsi="Times New Roman"/>
          <w:sz w:val="28"/>
          <w:szCs w:val="28"/>
          <w:lang w:val="uk-UA"/>
        </w:rPr>
        <w:t>ість власного капіталу зменшилось майже в 6 раз</w:t>
      </w:r>
      <w:r w:rsidR="00AC7508" w:rsidRPr="00051CB9">
        <w:rPr>
          <w:rFonts w:ascii="Times New Roman" w:hAnsi="Times New Roman"/>
          <w:sz w:val="28"/>
          <w:szCs w:val="28"/>
          <w:lang w:val="uk-UA"/>
        </w:rPr>
        <w:t>,</w:t>
      </w:r>
      <w:r w:rsidR="00AC7508">
        <w:rPr>
          <w:rFonts w:ascii="Times New Roman" w:hAnsi="Times New Roman"/>
          <w:sz w:val="28"/>
          <w:szCs w:val="28"/>
          <w:lang w:val="uk-UA"/>
        </w:rPr>
        <w:t xml:space="preserve"> за рахунок </w:t>
      </w:r>
      <w:r>
        <w:rPr>
          <w:rFonts w:ascii="Times New Roman" w:hAnsi="Times New Roman"/>
          <w:sz w:val="28"/>
          <w:szCs w:val="28"/>
          <w:lang w:val="uk-UA"/>
        </w:rPr>
        <w:t>не раціонального використання активів банку.</w:t>
      </w:r>
    </w:p>
    <w:p w:rsidR="00AC7508" w:rsidRDefault="00B21508" w:rsidP="00BD56B9">
      <w:pPr>
        <w:spacing w:after="0" w:line="360" w:lineRule="auto"/>
        <w:ind w:left="426"/>
        <w:jc w:val="both"/>
        <w:rPr>
          <w:rFonts w:ascii="Times New Roman" w:hAnsi="Times New Roman"/>
          <w:sz w:val="28"/>
          <w:szCs w:val="28"/>
          <w:lang w:val="uk-UA"/>
        </w:rPr>
      </w:pPr>
      <w:r>
        <w:rPr>
          <w:rFonts w:ascii="Times New Roman" w:hAnsi="Times New Roman"/>
          <w:sz w:val="28"/>
          <w:szCs w:val="28"/>
          <w:lang w:val="uk-UA"/>
        </w:rPr>
        <w:t xml:space="preserve">г) </w:t>
      </w:r>
      <w:r w:rsidRPr="00B21508">
        <w:rPr>
          <w:rFonts w:ascii="Times New Roman" w:hAnsi="Times New Roman"/>
          <w:i/>
          <w:sz w:val="28"/>
          <w:szCs w:val="28"/>
          <w:lang w:val="uk-UA"/>
        </w:rPr>
        <w:t>П</w:t>
      </w:r>
      <w:r w:rsidR="00AC7508" w:rsidRPr="00B21508">
        <w:rPr>
          <w:rFonts w:ascii="Times New Roman" w:hAnsi="Times New Roman"/>
          <w:i/>
          <w:sz w:val="28"/>
          <w:szCs w:val="28"/>
          <w:lang w:val="uk-UA"/>
        </w:rPr>
        <w:t>рибутков</w:t>
      </w:r>
      <w:r w:rsidR="00B5408A" w:rsidRPr="00B21508">
        <w:rPr>
          <w:rFonts w:ascii="Times New Roman" w:hAnsi="Times New Roman"/>
          <w:i/>
          <w:sz w:val="28"/>
          <w:szCs w:val="28"/>
          <w:lang w:val="uk-UA"/>
        </w:rPr>
        <w:t>ість від операційної діяльності</w:t>
      </w:r>
      <w:r w:rsidR="00B5408A">
        <w:rPr>
          <w:rFonts w:ascii="Times New Roman" w:hAnsi="Times New Roman"/>
          <w:sz w:val="28"/>
          <w:szCs w:val="28"/>
          <w:lang w:val="uk-UA"/>
        </w:rPr>
        <w:t>:</w:t>
      </w:r>
    </w:p>
    <w:p w:rsidR="00AC7508" w:rsidRPr="008A47A3" w:rsidRDefault="00AC7508" w:rsidP="00BD56B9">
      <w:pPr>
        <w:spacing w:after="0" w:line="360" w:lineRule="auto"/>
        <w:ind w:left="426"/>
        <w:jc w:val="both"/>
        <w:rPr>
          <w:rFonts w:ascii="Times New Roman" w:hAnsi="Times New Roman"/>
          <w:sz w:val="36"/>
          <w:szCs w:val="36"/>
          <w:lang w:val="uk-UA"/>
        </w:rPr>
      </w:pPr>
      <w:r>
        <w:rPr>
          <w:rFonts w:ascii="Times New Roman" w:hAnsi="Times New Roman"/>
          <w:sz w:val="28"/>
          <w:szCs w:val="28"/>
          <w:lang w:val="uk-UA"/>
        </w:rPr>
        <w:t xml:space="preserve">  </w:t>
      </w:r>
      <w:r w:rsidRPr="008A47A3">
        <w:rPr>
          <w:rFonts w:ascii="Times New Roman" w:hAnsi="Times New Roman"/>
          <w:sz w:val="36"/>
          <w:szCs w:val="36"/>
          <w:lang w:val="uk-UA"/>
        </w:rPr>
        <w:t>П</w:t>
      </w:r>
      <w:r w:rsidRPr="008A47A3">
        <w:rPr>
          <w:rFonts w:ascii="Times New Roman" w:hAnsi="Times New Roman"/>
          <w:sz w:val="36"/>
          <w:szCs w:val="36"/>
          <w:vertAlign w:val="subscript"/>
          <w:lang w:val="uk-UA"/>
        </w:rPr>
        <w:t>од</w:t>
      </w:r>
      <w:r w:rsidRPr="008A47A3">
        <w:rPr>
          <w:rFonts w:ascii="Times New Roman" w:hAnsi="Times New Roman"/>
          <w:sz w:val="36"/>
          <w:szCs w:val="36"/>
          <w:lang w:val="uk-UA"/>
        </w:rPr>
        <w:t xml:space="preserve"> =</w:t>
      </w:r>
      <w:r w:rsidR="00C46B6A" w:rsidRPr="008A47A3">
        <w:rPr>
          <w:rFonts w:ascii="Times New Roman" w:hAnsi="Times New Roman"/>
          <w:sz w:val="36"/>
          <w:szCs w:val="36"/>
          <w:lang w:val="uk-UA"/>
        </w:rPr>
        <w:t xml:space="preserve"> </w:t>
      </w:r>
      <m:oMath>
        <m:f>
          <m:fPr>
            <m:ctrlPr>
              <w:rPr>
                <w:rFonts w:ascii="Cambria Math" w:eastAsiaTheme="minorEastAsia" w:hAnsi="Cambria Math" w:cs="Times New Roman"/>
                <w:sz w:val="36"/>
                <w:szCs w:val="36"/>
                <w:lang w:val="uk-UA" w:eastAsia="ru-RU"/>
              </w:rPr>
            </m:ctrlPr>
          </m:fPr>
          <m:num>
            <m:r>
              <m:rPr>
                <m:sty m:val="p"/>
              </m:rPr>
              <w:rPr>
                <w:rFonts w:ascii="Cambria Math" w:eastAsiaTheme="minorEastAsia" w:hAnsi="Cambria Math" w:cs="Cambria Math"/>
                <w:sz w:val="36"/>
                <w:szCs w:val="36"/>
                <w:lang w:val="uk-UA" w:eastAsia="ru-RU"/>
              </w:rPr>
              <m:t>Пдо оп.</m:t>
            </m:r>
          </m:num>
          <m:den>
            <m:r>
              <m:rPr>
                <m:sty m:val="p"/>
              </m:rPr>
              <w:rPr>
                <w:rFonts w:ascii="Cambria Math" w:eastAsiaTheme="minorEastAsia" w:hAnsi="Cambria Math" w:cs="Times New Roman"/>
                <w:sz w:val="36"/>
                <w:szCs w:val="36"/>
                <w:lang w:val="uk-UA" w:eastAsia="ru-RU"/>
              </w:rPr>
              <m:t>ЧПД</m:t>
            </m:r>
          </m:den>
        </m:f>
        <m:r>
          <m:rPr>
            <m:sty m:val="p"/>
          </m:rPr>
          <w:rPr>
            <w:rFonts w:ascii="Cambria Math" w:eastAsiaTheme="minorEastAsia" w:hAnsi="Cambria Math" w:cs="Times New Roman"/>
            <w:sz w:val="36"/>
            <w:szCs w:val="36"/>
            <w:lang w:val="uk-UA" w:eastAsia="ru-RU"/>
          </w:rPr>
          <m:t>х100%</m:t>
        </m:r>
      </m:oMath>
      <w:r w:rsidR="00B5408A" w:rsidRPr="008A47A3">
        <w:rPr>
          <w:rFonts w:ascii="Times New Roman" w:eastAsiaTheme="minorEastAsia" w:hAnsi="Times New Roman"/>
          <w:sz w:val="36"/>
          <w:szCs w:val="36"/>
          <w:lang w:val="uk-UA" w:eastAsia="ru-RU"/>
        </w:rPr>
        <w:t>,</w:t>
      </w:r>
    </w:p>
    <w:p w:rsidR="00AC7508" w:rsidRDefault="00AC7508" w:rsidP="00BD56B9">
      <w:pPr>
        <w:spacing w:after="0" w:line="360" w:lineRule="auto"/>
        <w:ind w:left="426"/>
        <w:jc w:val="both"/>
        <w:rPr>
          <w:rFonts w:ascii="Times New Roman" w:hAnsi="Times New Roman"/>
          <w:sz w:val="28"/>
          <w:szCs w:val="28"/>
          <w:lang w:val="uk-UA"/>
        </w:rPr>
      </w:pPr>
      <w:r>
        <w:rPr>
          <w:rFonts w:ascii="Times New Roman" w:hAnsi="Times New Roman"/>
          <w:sz w:val="28"/>
          <w:szCs w:val="28"/>
          <w:lang w:val="uk-UA"/>
        </w:rPr>
        <w:t xml:space="preserve"> де</w:t>
      </w:r>
      <w:r w:rsidRPr="00051CB9">
        <w:rPr>
          <w:rFonts w:ascii="Times New Roman" w:hAnsi="Times New Roman"/>
          <w:sz w:val="28"/>
          <w:szCs w:val="28"/>
          <w:lang w:val="uk-UA"/>
        </w:rPr>
        <w:t>,</w:t>
      </w:r>
      <w:r>
        <w:rPr>
          <w:rFonts w:ascii="Times New Roman" w:hAnsi="Times New Roman"/>
          <w:sz w:val="28"/>
          <w:szCs w:val="28"/>
          <w:lang w:val="uk-UA"/>
        </w:rPr>
        <w:t xml:space="preserve"> П</w:t>
      </w:r>
      <w:r w:rsidRPr="00941E7D">
        <w:rPr>
          <w:rFonts w:ascii="Times New Roman" w:hAnsi="Times New Roman"/>
          <w:sz w:val="20"/>
          <w:szCs w:val="20"/>
          <w:lang w:val="uk-UA"/>
        </w:rPr>
        <w:t>до</w:t>
      </w:r>
      <w:r w:rsidR="00B5408A">
        <w:rPr>
          <w:rFonts w:ascii="Times New Roman" w:hAnsi="Times New Roman"/>
          <w:sz w:val="20"/>
          <w:szCs w:val="20"/>
          <w:lang w:val="uk-UA"/>
        </w:rPr>
        <w:t xml:space="preserve"> </w:t>
      </w:r>
      <w:r w:rsidRPr="00941E7D">
        <w:rPr>
          <w:rFonts w:ascii="Times New Roman" w:hAnsi="Times New Roman"/>
          <w:sz w:val="20"/>
          <w:szCs w:val="20"/>
          <w:lang w:val="uk-UA"/>
        </w:rPr>
        <w:t>оп</w:t>
      </w:r>
      <w:r>
        <w:rPr>
          <w:rFonts w:ascii="Times New Roman" w:hAnsi="Times New Roman"/>
          <w:sz w:val="28"/>
          <w:szCs w:val="28"/>
          <w:lang w:val="uk-UA"/>
        </w:rPr>
        <w:t xml:space="preserve"> – прибуток до оподаткування;</w:t>
      </w:r>
    </w:p>
    <w:p w:rsidR="00AC7508" w:rsidRPr="008A47A3" w:rsidRDefault="00AC7508" w:rsidP="00BD56B9">
      <w:pPr>
        <w:spacing w:after="0" w:line="360" w:lineRule="auto"/>
        <w:ind w:left="426"/>
        <w:jc w:val="both"/>
        <w:rPr>
          <w:rFonts w:ascii="Times New Roman" w:eastAsiaTheme="minorEastAsia" w:hAnsi="Times New Roman"/>
          <w:sz w:val="36"/>
          <w:szCs w:val="36"/>
          <w:lang w:val="uk-UA" w:eastAsia="ru-RU"/>
        </w:rPr>
      </w:pPr>
      <w:r w:rsidRPr="008A47A3">
        <w:rPr>
          <w:rFonts w:ascii="Times New Roman" w:hAnsi="Times New Roman"/>
          <w:sz w:val="36"/>
          <w:szCs w:val="36"/>
          <w:lang w:val="uk-UA"/>
        </w:rPr>
        <w:t xml:space="preserve">  П</w:t>
      </w:r>
      <w:r w:rsidR="00B5408A" w:rsidRPr="008A47A3">
        <w:rPr>
          <w:rFonts w:ascii="Times New Roman" w:hAnsi="Times New Roman"/>
          <w:sz w:val="36"/>
          <w:szCs w:val="36"/>
          <w:vertAlign w:val="subscript"/>
          <w:lang w:val="uk-UA"/>
        </w:rPr>
        <w:t>од</w:t>
      </w:r>
      <w:r w:rsidRPr="008A47A3">
        <w:rPr>
          <w:rFonts w:ascii="Times New Roman" w:hAnsi="Times New Roman"/>
          <w:sz w:val="36"/>
          <w:szCs w:val="36"/>
          <w:vertAlign w:val="subscript"/>
          <w:lang w:val="uk-UA"/>
        </w:rPr>
        <w:t xml:space="preserve"> 2010 </w:t>
      </w:r>
      <w:r w:rsidRPr="008A47A3">
        <w:rPr>
          <w:rFonts w:ascii="Times New Roman" w:hAnsi="Times New Roman"/>
          <w:sz w:val="36"/>
          <w:szCs w:val="36"/>
          <w:lang w:val="uk-UA"/>
        </w:rPr>
        <w:t>=</w:t>
      </w:r>
      <w:r w:rsidR="00C46B6A" w:rsidRPr="008A47A3">
        <w:rPr>
          <w:rFonts w:ascii="Times New Roman" w:hAnsi="Times New Roman"/>
          <w:sz w:val="36"/>
          <w:szCs w:val="36"/>
          <w:lang w:val="uk-UA"/>
        </w:rPr>
        <w:t xml:space="preserve"> </w:t>
      </w:r>
      <m:oMath>
        <m:f>
          <m:fPr>
            <m:ctrlPr>
              <w:rPr>
                <w:rFonts w:ascii="Cambria Math" w:eastAsiaTheme="minorEastAsia" w:hAnsi="Cambria Math" w:cs="Times New Roman"/>
                <w:sz w:val="36"/>
                <w:szCs w:val="36"/>
                <w:lang w:val="uk-UA" w:eastAsia="ru-RU"/>
              </w:rPr>
            </m:ctrlPr>
          </m:fPr>
          <m:num>
            <m:r>
              <m:rPr>
                <m:sty m:val="p"/>
              </m:rPr>
              <w:rPr>
                <w:rFonts w:ascii="Cambria Math" w:eastAsiaTheme="minorEastAsia" w:hAnsi="Cambria Math" w:cs="Cambria Math"/>
                <w:sz w:val="36"/>
                <w:szCs w:val="36"/>
                <w:lang w:val="uk-UA" w:eastAsia="ru-RU"/>
              </w:rPr>
              <m:t>208251</m:t>
            </m:r>
          </m:num>
          <m:den>
            <m:r>
              <m:rPr>
                <m:sty m:val="p"/>
              </m:rPr>
              <w:rPr>
                <w:rFonts w:ascii="Cambria Math" w:eastAsiaTheme="minorEastAsia" w:hAnsi="Cambria Math" w:cs="Cambria Math"/>
                <w:sz w:val="36"/>
                <w:szCs w:val="36"/>
                <w:lang w:val="uk-UA" w:eastAsia="ru-RU"/>
              </w:rPr>
              <m:t>200340</m:t>
            </m:r>
          </m:den>
        </m:f>
        <m:r>
          <m:rPr>
            <m:sty m:val="p"/>
          </m:rPr>
          <w:rPr>
            <w:rFonts w:ascii="Cambria Math" w:eastAsiaTheme="minorEastAsia" w:hAnsi="Cambria Math" w:cs="Times New Roman"/>
            <w:sz w:val="36"/>
            <w:szCs w:val="36"/>
            <w:lang w:val="uk-UA" w:eastAsia="ru-RU"/>
          </w:rPr>
          <m:t>х100%=103,94%</m:t>
        </m:r>
      </m:oMath>
    </w:p>
    <w:p w:rsidR="00B5408A" w:rsidRPr="008A47A3" w:rsidRDefault="00B5408A" w:rsidP="00BD56B9">
      <w:pPr>
        <w:spacing w:after="0" w:line="360" w:lineRule="auto"/>
        <w:ind w:left="426"/>
        <w:jc w:val="both"/>
        <w:rPr>
          <w:rFonts w:ascii="Times New Roman" w:eastAsiaTheme="minorEastAsia" w:hAnsi="Times New Roman"/>
          <w:sz w:val="36"/>
          <w:szCs w:val="36"/>
          <w:lang w:val="uk-UA"/>
        </w:rPr>
      </w:pPr>
    </w:p>
    <w:p w:rsidR="00AC7508" w:rsidRPr="008A47A3" w:rsidRDefault="00AC7508" w:rsidP="00BD56B9">
      <w:pPr>
        <w:spacing w:after="0" w:line="360" w:lineRule="auto"/>
        <w:ind w:left="426"/>
        <w:jc w:val="both"/>
        <w:rPr>
          <w:rFonts w:ascii="Times New Roman" w:hAnsi="Times New Roman"/>
          <w:sz w:val="36"/>
          <w:szCs w:val="36"/>
          <w:lang w:val="uk-UA"/>
        </w:rPr>
      </w:pPr>
      <w:r w:rsidRPr="008A47A3">
        <w:rPr>
          <w:rFonts w:ascii="Times New Roman" w:hAnsi="Times New Roman"/>
          <w:sz w:val="36"/>
          <w:szCs w:val="36"/>
          <w:lang w:val="uk-UA"/>
        </w:rPr>
        <w:t xml:space="preserve">  П</w:t>
      </w:r>
      <w:r w:rsidR="00B5408A" w:rsidRPr="008A47A3">
        <w:rPr>
          <w:rFonts w:ascii="Times New Roman" w:hAnsi="Times New Roman"/>
          <w:sz w:val="36"/>
          <w:szCs w:val="36"/>
          <w:vertAlign w:val="subscript"/>
          <w:lang w:val="uk-UA"/>
        </w:rPr>
        <w:t>од</w:t>
      </w:r>
      <w:r w:rsidRPr="008A47A3">
        <w:rPr>
          <w:rFonts w:ascii="Times New Roman" w:hAnsi="Times New Roman"/>
          <w:sz w:val="36"/>
          <w:szCs w:val="36"/>
          <w:vertAlign w:val="subscript"/>
          <w:lang w:val="uk-UA"/>
        </w:rPr>
        <w:t xml:space="preserve"> 2011 </w:t>
      </w:r>
      <w:r w:rsidRPr="008A47A3">
        <w:rPr>
          <w:rFonts w:ascii="Times New Roman" w:hAnsi="Times New Roman"/>
          <w:sz w:val="36"/>
          <w:szCs w:val="36"/>
          <w:lang w:val="uk-UA"/>
        </w:rPr>
        <w:t>=</w:t>
      </w:r>
      <w:r w:rsidR="00C46B6A" w:rsidRPr="008A47A3">
        <w:rPr>
          <w:rFonts w:ascii="Times New Roman" w:hAnsi="Times New Roman"/>
          <w:sz w:val="36"/>
          <w:szCs w:val="36"/>
          <w:lang w:val="uk-UA"/>
        </w:rPr>
        <w:t xml:space="preserve"> </w:t>
      </w:r>
      <m:oMath>
        <m:f>
          <m:fPr>
            <m:ctrlPr>
              <w:rPr>
                <w:rFonts w:ascii="Cambria Math" w:eastAsiaTheme="minorEastAsia" w:hAnsi="Cambria Math" w:cs="Times New Roman"/>
                <w:sz w:val="36"/>
                <w:szCs w:val="36"/>
                <w:lang w:val="uk-UA" w:eastAsia="ru-RU"/>
              </w:rPr>
            </m:ctrlPr>
          </m:fPr>
          <m:num>
            <m:r>
              <m:rPr>
                <m:sty m:val="p"/>
              </m:rPr>
              <w:rPr>
                <w:rFonts w:ascii="Cambria Math" w:eastAsiaTheme="minorEastAsia" w:hAnsi="Cambria Math" w:cs="Cambria Math"/>
                <w:sz w:val="36"/>
                <w:szCs w:val="36"/>
                <w:lang w:val="uk-UA" w:eastAsia="ru-RU"/>
              </w:rPr>
              <m:t>40181</m:t>
            </m:r>
          </m:num>
          <m:den>
            <m:r>
              <m:rPr>
                <m:sty m:val="p"/>
              </m:rPr>
              <w:rPr>
                <w:rFonts w:ascii="Cambria Math" w:eastAsiaTheme="minorEastAsia" w:hAnsi="Cambria Math" w:cs="Cambria Math"/>
                <w:sz w:val="36"/>
                <w:szCs w:val="36"/>
                <w:lang w:val="uk-UA" w:eastAsia="ru-RU"/>
              </w:rPr>
              <m:t>170299</m:t>
            </m:r>
          </m:den>
        </m:f>
        <m:r>
          <m:rPr>
            <m:sty m:val="p"/>
          </m:rPr>
          <w:rPr>
            <w:rFonts w:ascii="Cambria Math" w:eastAsiaTheme="minorEastAsia" w:hAnsi="Cambria Math" w:cs="Times New Roman"/>
            <w:sz w:val="36"/>
            <w:szCs w:val="36"/>
            <w:lang w:val="uk-UA" w:eastAsia="ru-RU"/>
          </w:rPr>
          <m:t>х100%=23,59%</m:t>
        </m:r>
      </m:oMath>
    </w:p>
    <w:p w:rsidR="00B5408A" w:rsidRDefault="00B21508" w:rsidP="00BD56B9">
      <w:pPr>
        <w:spacing w:after="0" w:line="360" w:lineRule="auto"/>
        <w:ind w:left="426"/>
        <w:jc w:val="both"/>
        <w:rPr>
          <w:rFonts w:ascii="Times New Roman" w:hAnsi="Times New Roman"/>
          <w:sz w:val="28"/>
          <w:szCs w:val="28"/>
          <w:lang w:val="uk-UA"/>
        </w:rPr>
      </w:pPr>
      <w:r>
        <w:rPr>
          <w:rFonts w:ascii="Times New Roman" w:hAnsi="Times New Roman"/>
          <w:sz w:val="28"/>
          <w:szCs w:val="28"/>
          <w:lang w:val="uk-UA"/>
        </w:rPr>
        <w:t xml:space="preserve">  В період 2011 року відсоткові ставки різко зросли, тому банк не мав можливості отримувати більші прибутки від операційної діяльності.</w:t>
      </w:r>
    </w:p>
    <w:p w:rsidR="00AA151A" w:rsidRDefault="00B27D76" w:rsidP="00B51767">
      <w:pPr>
        <w:spacing w:after="0" w:line="360" w:lineRule="auto"/>
        <w:ind w:left="426"/>
        <w:jc w:val="center"/>
        <w:rPr>
          <w:rFonts w:ascii="Times New Roman" w:hAnsi="Times New Roman"/>
          <w:sz w:val="28"/>
          <w:szCs w:val="28"/>
          <w:lang w:val="uk-UA"/>
        </w:rPr>
      </w:pPr>
      <w:r w:rsidRPr="00B27D76">
        <w:rPr>
          <w:rFonts w:ascii="Times New Roman" w:hAnsi="Times New Roman"/>
          <w:noProof/>
          <w:sz w:val="28"/>
          <w:szCs w:val="28"/>
          <w:lang w:eastAsia="ru-RU"/>
        </w:rPr>
        <w:lastRenderedPageBreak/>
        <w:drawing>
          <wp:inline distT="0" distB="0" distL="0" distR="0">
            <wp:extent cx="4572000" cy="2743200"/>
            <wp:effectExtent l="19050" t="0" r="19050" b="0"/>
            <wp:docPr id="11"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A1B84" w:rsidRDefault="00442E3E" w:rsidP="00BD56B9">
      <w:pPr>
        <w:spacing w:after="0" w:line="360" w:lineRule="auto"/>
        <w:ind w:left="426"/>
        <w:jc w:val="both"/>
        <w:rPr>
          <w:rFonts w:ascii="Times New Roman" w:hAnsi="Times New Roman"/>
          <w:sz w:val="28"/>
          <w:szCs w:val="28"/>
          <w:lang w:val="uk-UA"/>
        </w:rPr>
      </w:pPr>
      <w:r>
        <w:rPr>
          <w:rFonts w:ascii="Times New Roman" w:hAnsi="Times New Roman"/>
          <w:sz w:val="28"/>
          <w:szCs w:val="28"/>
          <w:lang w:val="uk-UA"/>
        </w:rPr>
        <w:t xml:space="preserve">  </w:t>
      </w:r>
      <w:r w:rsidR="004A1B84">
        <w:rPr>
          <w:rFonts w:ascii="Times New Roman" w:hAnsi="Times New Roman"/>
          <w:sz w:val="28"/>
          <w:szCs w:val="28"/>
          <w:lang w:val="uk-UA"/>
        </w:rPr>
        <w:t>Рисунок 10.</w:t>
      </w:r>
      <w:r w:rsidR="004A1B84" w:rsidRPr="004A1B84">
        <w:rPr>
          <w:rFonts w:ascii="Times New Roman" w:hAnsi="Times New Roman"/>
          <w:sz w:val="28"/>
          <w:szCs w:val="28"/>
          <w:lang w:val="uk-UA"/>
        </w:rPr>
        <w:t xml:space="preserve"> </w:t>
      </w:r>
      <w:r w:rsidR="004A1B84">
        <w:rPr>
          <w:rFonts w:ascii="Times New Roman" w:hAnsi="Times New Roman"/>
          <w:sz w:val="28"/>
          <w:szCs w:val="28"/>
          <w:lang w:val="uk-UA"/>
        </w:rPr>
        <w:t>Аналіз та оцінка прибутковості фінансово- господарської діяльності ПАТ «КБ «Хрещатик».</w:t>
      </w:r>
    </w:p>
    <w:p w:rsidR="00B27D76" w:rsidRDefault="00442E3E" w:rsidP="00BD56B9">
      <w:pPr>
        <w:spacing w:after="0" w:line="360" w:lineRule="auto"/>
        <w:ind w:left="426"/>
        <w:jc w:val="both"/>
        <w:rPr>
          <w:rFonts w:ascii="Times New Roman" w:hAnsi="Times New Roman"/>
          <w:sz w:val="28"/>
          <w:szCs w:val="28"/>
          <w:lang w:val="uk-UA"/>
        </w:rPr>
      </w:pPr>
      <w:r>
        <w:rPr>
          <w:rFonts w:ascii="Times New Roman" w:hAnsi="Times New Roman"/>
          <w:sz w:val="28"/>
          <w:szCs w:val="28"/>
          <w:lang w:val="uk-UA"/>
        </w:rPr>
        <w:t>Оцінка прибутковості фінансово- господарської діяльності ПАТ «КБ «Хрещатик» свідчить про т</w:t>
      </w:r>
      <w:r w:rsidR="009D6CE9">
        <w:rPr>
          <w:rFonts w:ascii="Times New Roman" w:hAnsi="Times New Roman"/>
          <w:sz w:val="28"/>
          <w:szCs w:val="28"/>
          <w:lang w:val="uk-UA"/>
        </w:rPr>
        <w:t>е, що в 2011 році значно спала</w:t>
      </w:r>
      <w:r>
        <w:rPr>
          <w:rFonts w:ascii="Times New Roman" w:hAnsi="Times New Roman"/>
          <w:sz w:val="28"/>
          <w:szCs w:val="28"/>
          <w:lang w:val="uk-UA"/>
        </w:rPr>
        <w:t xml:space="preserve"> </w:t>
      </w:r>
      <w:r w:rsidR="00B27D76">
        <w:rPr>
          <w:rFonts w:ascii="Times New Roman" w:hAnsi="Times New Roman"/>
          <w:sz w:val="28"/>
          <w:szCs w:val="28"/>
          <w:lang w:val="uk-UA"/>
        </w:rPr>
        <w:t>прибутковість власног</w:t>
      </w:r>
      <w:r w:rsidR="009D6CE9">
        <w:rPr>
          <w:rFonts w:ascii="Times New Roman" w:hAnsi="Times New Roman"/>
          <w:sz w:val="28"/>
          <w:szCs w:val="28"/>
          <w:lang w:val="uk-UA"/>
        </w:rPr>
        <w:t>о капіталу, з чого і послідував</w:t>
      </w:r>
      <w:r w:rsidR="00B27D76">
        <w:rPr>
          <w:rFonts w:ascii="Times New Roman" w:hAnsi="Times New Roman"/>
          <w:sz w:val="28"/>
          <w:szCs w:val="28"/>
          <w:lang w:val="uk-UA"/>
        </w:rPr>
        <w:t xml:space="preserve"> </w:t>
      </w:r>
      <w:r w:rsidR="009D6CE9">
        <w:rPr>
          <w:rFonts w:ascii="Times New Roman" w:hAnsi="Times New Roman"/>
          <w:sz w:val="28"/>
          <w:szCs w:val="28"/>
          <w:lang w:val="uk-UA"/>
        </w:rPr>
        <w:t>ряд негативних чинників, які призвели до неприбутковісті</w:t>
      </w:r>
      <w:r w:rsidR="00B27D76">
        <w:rPr>
          <w:rFonts w:ascii="Times New Roman" w:hAnsi="Times New Roman"/>
          <w:sz w:val="28"/>
          <w:szCs w:val="28"/>
          <w:lang w:val="uk-UA"/>
        </w:rPr>
        <w:t xml:space="preserve"> від операційної діяльності банку</w:t>
      </w:r>
      <w:r w:rsidR="004A1B84">
        <w:rPr>
          <w:rFonts w:ascii="Times New Roman" w:hAnsi="Times New Roman"/>
          <w:sz w:val="28"/>
          <w:szCs w:val="28"/>
          <w:lang w:val="uk-UA"/>
        </w:rPr>
        <w:t>(рис. 10)</w:t>
      </w:r>
      <w:r w:rsidR="00B27D76">
        <w:rPr>
          <w:rFonts w:ascii="Times New Roman" w:hAnsi="Times New Roman"/>
          <w:sz w:val="28"/>
          <w:szCs w:val="28"/>
          <w:lang w:val="uk-UA"/>
        </w:rPr>
        <w:t>.</w:t>
      </w:r>
    </w:p>
    <w:p w:rsidR="00AC7508" w:rsidRDefault="00AC7508" w:rsidP="00BD56B9">
      <w:pPr>
        <w:spacing w:after="0" w:line="360" w:lineRule="auto"/>
        <w:ind w:left="426"/>
        <w:jc w:val="both"/>
        <w:rPr>
          <w:rFonts w:ascii="Times New Roman" w:hAnsi="Times New Roman"/>
          <w:sz w:val="28"/>
          <w:szCs w:val="28"/>
          <w:lang w:val="uk-UA"/>
        </w:rPr>
      </w:pPr>
      <w:r>
        <w:rPr>
          <w:rFonts w:ascii="Times New Roman" w:hAnsi="Times New Roman"/>
          <w:sz w:val="28"/>
          <w:szCs w:val="28"/>
          <w:lang w:val="uk-UA"/>
        </w:rPr>
        <w:t>Показники ліквідності та платоспроможності;</w:t>
      </w:r>
    </w:p>
    <w:p w:rsidR="00AC7508" w:rsidRDefault="00AC7508" w:rsidP="00BD56B9">
      <w:pPr>
        <w:spacing w:after="0" w:line="360" w:lineRule="auto"/>
        <w:ind w:left="426"/>
        <w:jc w:val="both"/>
        <w:rPr>
          <w:rFonts w:ascii="Times New Roman" w:hAnsi="Times New Roman"/>
          <w:sz w:val="28"/>
          <w:szCs w:val="28"/>
          <w:lang w:val="uk-UA"/>
        </w:rPr>
      </w:pPr>
      <w:r>
        <w:rPr>
          <w:rFonts w:ascii="Times New Roman" w:hAnsi="Times New Roman"/>
          <w:sz w:val="28"/>
          <w:szCs w:val="28"/>
          <w:lang w:val="uk-UA"/>
        </w:rPr>
        <w:t xml:space="preserve"> </w:t>
      </w:r>
      <w:r w:rsidR="00B5408A">
        <w:rPr>
          <w:rFonts w:ascii="Times New Roman" w:hAnsi="Times New Roman"/>
          <w:sz w:val="28"/>
          <w:szCs w:val="28"/>
          <w:lang w:val="uk-UA"/>
        </w:rPr>
        <w:t xml:space="preserve">а) </w:t>
      </w:r>
      <w:r w:rsidR="00B5408A" w:rsidRPr="009D6CE9">
        <w:rPr>
          <w:rFonts w:ascii="Times New Roman" w:hAnsi="Times New Roman"/>
          <w:i/>
          <w:sz w:val="28"/>
          <w:szCs w:val="28"/>
          <w:lang w:val="uk-UA"/>
        </w:rPr>
        <w:t>маневреність грошових коштів</w:t>
      </w:r>
      <w:r w:rsidR="00B5408A">
        <w:rPr>
          <w:rFonts w:ascii="Times New Roman" w:hAnsi="Times New Roman"/>
          <w:sz w:val="28"/>
          <w:szCs w:val="28"/>
          <w:lang w:val="uk-UA"/>
        </w:rPr>
        <w:t>:</w:t>
      </w:r>
    </w:p>
    <w:p w:rsidR="00AC7508" w:rsidRDefault="008A47A3" w:rsidP="00BD56B9">
      <w:pPr>
        <w:spacing w:after="0" w:line="360" w:lineRule="auto"/>
        <w:ind w:left="426"/>
        <w:jc w:val="both"/>
        <w:rPr>
          <w:rFonts w:ascii="Times New Roman" w:hAnsi="Times New Roman"/>
          <w:sz w:val="28"/>
          <w:szCs w:val="28"/>
          <w:lang w:val="uk-UA"/>
        </w:rPr>
      </w:pPr>
      <w:r>
        <w:rPr>
          <w:rFonts w:ascii="Times New Roman" w:hAnsi="Times New Roman"/>
          <w:sz w:val="40"/>
          <w:szCs w:val="40"/>
          <w:lang w:val="uk-UA"/>
        </w:rPr>
        <w:t>М</w:t>
      </w:r>
      <w:r w:rsidR="00AC7508" w:rsidRPr="008A47A3">
        <w:rPr>
          <w:rFonts w:ascii="Times New Roman" w:hAnsi="Times New Roman"/>
          <w:sz w:val="40"/>
          <w:szCs w:val="40"/>
          <w:vertAlign w:val="subscript"/>
          <w:lang w:val="uk-UA"/>
        </w:rPr>
        <w:t>гк</w:t>
      </w:r>
      <w:r w:rsidR="00AC7508" w:rsidRPr="008A47A3">
        <w:rPr>
          <w:rFonts w:ascii="Times New Roman" w:hAnsi="Times New Roman"/>
          <w:sz w:val="40"/>
          <w:szCs w:val="40"/>
          <w:lang w:val="uk-UA"/>
        </w:rPr>
        <w:t xml:space="preserve"> = </w:t>
      </w:r>
      <m:oMath>
        <m:f>
          <m:fPr>
            <m:ctrlPr>
              <w:rPr>
                <w:rFonts w:ascii="Cambria Math" w:eastAsiaTheme="minorEastAsia" w:hAnsi="Cambria Math" w:cs="Times New Roman"/>
                <w:sz w:val="40"/>
                <w:szCs w:val="40"/>
                <w:lang w:val="uk-UA" w:eastAsia="ru-RU"/>
              </w:rPr>
            </m:ctrlPr>
          </m:fPr>
          <m:num>
            <m:r>
              <m:rPr>
                <m:sty m:val="p"/>
              </m:rPr>
              <w:rPr>
                <w:rFonts w:ascii="Cambria Math" w:eastAsiaTheme="minorEastAsia" w:hAnsi="Cambria Math" w:cs="Cambria Math"/>
                <w:sz w:val="40"/>
                <w:szCs w:val="40"/>
                <w:lang w:val="uk-UA" w:eastAsia="ru-RU"/>
              </w:rPr>
              <m:t>ГК</m:t>
            </m:r>
          </m:num>
          <m:den>
            <m:r>
              <m:rPr>
                <m:sty m:val="p"/>
              </m:rPr>
              <w:rPr>
                <w:rFonts w:ascii="Cambria Math" w:eastAsiaTheme="minorEastAsia" w:hAnsi="Cambria Math" w:cs="Times New Roman"/>
                <w:sz w:val="40"/>
                <w:szCs w:val="40"/>
                <w:lang w:val="uk-UA" w:eastAsia="ru-RU"/>
              </w:rPr>
              <m:t>ВК</m:t>
            </m:r>
          </m:den>
        </m:f>
      </m:oMath>
      <w:r w:rsidR="00B5408A">
        <w:rPr>
          <w:rFonts w:ascii="Times New Roman" w:eastAsiaTheme="minorEastAsia" w:hAnsi="Times New Roman"/>
          <w:sz w:val="40"/>
          <w:szCs w:val="40"/>
          <w:lang w:val="uk-UA" w:eastAsia="ru-RU"/>
        </w:rPr>
        <w:t xml:space="preserve"> ,</w:t>
      </w:r>
    </w:p>
    <w:p w:rsidR="00AC7508" w:rsidRDefault="00AC7508" w:rsidP="00BD56B9">
      <w:pPr>
        <w:spacing w:after="0" w:line="360" w:lineRule="auto"/>
        <w:ind w:left="426"/>
        <w:jc w:val="both"/>
        <w:rPr>
          <w:rFonts w:ascii="Times New Roman" w:hAnsi="Times New Roman"/>
          <w:sz w:val="28"/>
          <w:szCs w:val="28"/>
          <w:lang w:val="uk-UA"/>
        </w:rPr>
      </w:pPr>
      <w:r>
        <w:rPr>
          <w:rFonts w:ascii="Times New Roman" w:hAnsi="Times New Roman"/>
          <w:sz w:val="28"/>
          <w:szCs w:val="28"/>
          <w:lang w:val="uk-UA"/>
        </w:rPr>
        <w:t>де</w:t>
      </w:r>
      <w:r w:rsidRPr="00051CB9">
        <w:rPr>
          <w:rFonts w:ascii="Times New Roman" w:hAnsi="Times New Roman"/>
          <w:sz w:val="28"/>
          <w:szCs w:val="28"/>
          <w:lang w:val="uk-UA"/>
        </w:rPr>
        <w:t>,</w:t>
      </w:r>
      <w:r>
        <w:rPr>
          <w:rFonts w:ascii="Times New Roman" w:hAnsi="Times New Roman"/>
          <w:sz w:val="28"/>
          <w:szCs w:val="28"/>
          <w:lang w:val="uk-UA"/>
        </w:rPr>
        <w:t xml:space="preserve"> ГК – грошові кошти та їх еквіваленти;</w:t>
      </w:r>
    </w:p>
    <w:p w:rsidR="00AC7508" w:rsidRDefault="00AC7508" w:rsidP="00BD56B9">
      <w:pPr>
        <w:spacing w:after="0" w:line="360" w:lineRule="auto"/>
        <w:ind w:left="426"/>
        <w:jc w:val="both"/>
        <w:rPr>
          <w:rFonts w:ascii="Times New Roman" w:hAnsi="Times New Roman"/>
          <w:sz w:val="28"/>
          <w:szCs w:val="28"/>
          <w:lang w:val="uk-UA"/>
        </w:rPr>
      </w:pPr>
      <w:r>
        <w:rPr>
          <w:rFonts w:ascii="Times New Roman" w:hAnsi="Times New Roman"/>
          <w:sz w:val="28"/>
          <w:szCs w:val="28"/>
          <w:lang w:val="uk-UA"/>
        </w:rPr>
        <w:t xml:space="preserve">     ВК – загальна вартість власного капіталу</w:t>
      </w:r>
      <w:r w:rsidR="00B5408A">
        <w:rPr>
          <w:rFonts w:ascii="Times New Roman" w:hAnsi="Times New Roman"/>
          <w:sz w:val="28"/>
          <w:szCs w:val="28"/>
          <w:lang w:val="uk-UA"/>
        </w:rPr>
        <w:t xml:space="preserve"> банку</w:t>
      </w:r>
      <w:r>
        <w:rPr>
          <w:rFonts w:ascii="Times New Roman" w:hAnsi="Times New Roman"/>
          <w:sz w:val="28"/>
          <w:szCs w:val="28"/>
          <w:lang w:val="uk-UA"/>
        </w:rPr>
        <w:t>;</w:t>
      </w:r>
    </w:p>
    <w:p w:rsidR="00B5408A" w:rsidRDefault="00AC7508" w:rsidP="00BD56B9">
      <w:pPr>
        <w:spacing w:after="0" w:line="360" w:lineRule="auto"/>
        <w:ind w:left="426"/>
        <w:jc w:val="both"/>
        <w:rPr>
          <w:rFonts w:ascii="Times New Roman" w:hAnsi="Times New Roman"/>
          <w:sz w:val="28"/>
          <w:szCs w:val="28"/>
          <w:lang w:val="uk-UA"/>
        </w:rPr>
      </w:pPr>
      <w:r>
        <w:rPr>
          <w:rFonts w:ascii="Times New Roman" w:hAnsi="Times New Roman"/>
          <w:sz w:val="28"/>
          <w:szCs w:val="28"/>
          <w:lang w:val="uk-UA"/>
        </w:rPr>
        <w:t xml:space="preserve">  </w:t>
      </w:r>
    </w:p>
    <w:p w:rsidR="00AC7508" w:rsidRPr="008A47A3" w:rsidRDefault="00B5408A" w:rsidP="00BD56B9">
      <w:pPr>
        <w:spacing w:after="0" w:line="360" w:lineRule="auto"/>
        <w:ind w:left="426"/>
        <w:jc w:val="both"/>
        <w:rPr>
          <w:rFonts w:ascii="Times New Roman" w:hAnsi="Times New Roman"/>
          <w:sz w:val="36"/>
          <w:szCs w:val="36"/>
          <w:lang w:val="uk-UA"/>
        </w:rPr>
      </w:pPr>
      <w:r w:rsidRPr="008A47A3">
        <w:rPr>
          <w:rFonts w:ascii="Times New Roman" w:hAnsi="Times New Roman"/>
          <w:sz w:val="36"/>
          <w:szCs w:val="36"/>
          <w:lang w:val="uk-UA"/>
        </w:rPr>
        <w:t xml:space="preserve">  </w:t>
      </w:r>
      <w:r w:rsidR="00AC7508" w:rsidRPr="008A47A3">
        <w:rPr>
          <w:rFonts w:ascii="Times New Roman" w:hAnsi="Times New Roman"/>
          <w:sz w:val="36"/>
          <w:szCs w:val="36"/>
          <w:lang w:val="uk-UA"/>
        </w:rPr>
        <w:t>М</w:t>
      </w:r>
      <w:r w:rsidR="00AC7508" w:rsidRPr="008A47A3">
        <w:rPr>
          <w:rFonts w:ascii="Times New Roman" w:hAnsi="Times New Roman"/>
          <w:sz w:val="36"/>
          <w:szCs w:val="36"/>
          <w:vertAlign w:val="subscript"/>
          <w:lang w:val="uk-UA"/>
        </w:rPr>
        <w:t xml:space="preserve">гк 2010 </w:t>
      </w:r>
      <w:r w:rsidR="00AC7508" w:rsidRPr="008A47A3">
        <w:rPr>
          <w:rFonts w:ascii="Times New Roman" w:hAnsi="Times New Roman"/>
          <w:sz w:val="36"/>
          <w:szCs w:val="36"/>
          <w:lang w:val="uk-UA"/>
        </w:rPr>
        <w:t>=</w:t>
      </w:r>
      <w:r w:rsidRPr="008A47A3">
        <w:rPr>
          <w:rFonts w:ascii="Times New Roman" w:hAnsi="Times New Roman"/>
          <w:sz w:val="36"/>
          <w:szCs w:val="36"/>
          <w:lang w:val="uk-UA"/>
        </w:rPr>
        <w:t xml:space="preserve"> </w:t>
      </w:r>
      <m:oMath>
        <m:f>
          <m:fPr>
            <m:ctrlPr>
              <w:rPr>
                <w:rFonts w:ascii="Cambria Math" w:eastAsiaTheme="minorEastAsia" w:hAnsi="Cambria Math" w:cs="Times New Roman"/>
                <w:sz w:val="36"/>
                <w:szCs w:val="36"/>
                <w:lang w:val="uk-UA" w:eastAsia="ru-RU"/>
              </w:rPr>
            </m:ctrlPr>
          </m:fPr>
          <m:num>
            <m:r>
              <m:rPr>
                <m:sty m:val="p"/>
              </m:rPr>
              <w:rPr>
                <w:rFonts w:ascii="Cambria Math" w:eastAsiaTheme="minorEastAsia" w:hAnsi="Cambria Math" w:cs="Cambria Math"/>
                <w:sz w:val="36"/>
                <w:szCs w:val="36"/>
                <w:lang w:val="uk-UA" w:eastAsia="ru-RU"/>
              </w:rPr>
              <m:t>1501279</m:t>
            </m:r>
          </m:num>
          <m:den>
            <m:r>
              <m:rPr>
                <m:sty m:val="p"/>
              </m:rPr>
              <w:rPr>
                <w:rFonts w:ascii="Cambria Math" w:eastAsiaTheme="minorEastAsia" w:hAnsi="Cambria Math" w:cs="Cambria Math"/>
                <w:sz w:val="36"/>
                <w:szCs w:val="36"/>
                <w:lang w:val="uk-UA" w:eastAsia="ru-RU"/>
              </w:rPr>
              <m:t>569885</m:t>
            </m:r>
          </m:den>
        </m:f>
        <m:r>
          <m:rPr>
            <m:sty m:val="p"/>
          </m:rPr>
          <w:rPr>
            <w:rFonts w:ascii="Cambria Math" w:eastAsiaTheme="minorEastAsia" w:hAnsi="Cambria Math" w:cs="Times New Roman"/>
            <w:sz w:val="36"/>
            <w:szCs w:val="36"/>
            <w:lang w:val="uk-UA" w:eastAsia="ru-RU"/>
          </w:rPr>
          <m:t>=2,63</m:t>
        </m:r>
      </m:oMath>
    </w:p>
    <w:p w:rsidR="00B5408A" w:rsidRPr="008A47A3" w:rsidRDefault="00B5408A" w:rsidP="00BD56B9">
      <w:pPr>
        <w:spacing w:after="0" w:line="360" w:lineRule="auto"/>
        <w:ind w:left="426"/>
        <w:jc w:val="both"/>
        <w:rPr>
          <w:rFonts w:ascii="Times New Roman" w:hAnsi="Times New Roman"/>
          <w:sz w:val="36"/>
          <w:szCs w:val="36"/>
          <w:lang w:val="uk-UA"/>
        </w:rPr>
      </w:pPr>
      <w:r w:rsidRPr="008A47A3">
        <w:rPr>
          <w:rFonts w:ascii="Times New Roman" w:hAnsi="Times New Roman"/>
          <w:sz w:val="36"/>
          <w:szCs w:val="36"/>
          <w:lang w:val="uk-UA"/>
        </w:rPr>
        <w:t xml:space="preserve">  </w:t>
      </w:r>
    </w:p>
    <w:p w:rsidR="00AC7508" w:rsidRPr="008A47A3" w:rsidRDefault="00B5408A" w:rsidP="00BD56B9">
      <w:pPr>
        <w:spacing w:after="0" w:line="360" w:lineRule="auto"/>
        <w:ind w:left="426"/>
        <w:jc w:val="both"/>
        <w:rPr>
          <w:rFonts w:ascii="Times New Roman" w:hAnsi="Times New Roman"/>
          <w:sz w:val="36"/>
          <w:szCs w:val="36"/>
          <w:lang w:val="uk-UA"/>
        </w:rPr>
      </w:pPr>
      <w:r w:rsidRPr="008A47A3">
        <w:rPr>
          <w:rFonts w:ascii="Times New Roman" w:hAnsi="Times New Roman"/>
          <w:sz w:val="36"/>
          <w:szCs w:val="36"/>
          <w:lang w:val="uk-UA"/>
        </w:rPr>
        <w:t xml:space="preserve">  </w:t>
      </w:r>
      <w:r w:rsidR="00AC7508" w:rsidRPr="008A47A3">
        <w:rPr>
          <w:rFonts w:ascii="Times New Roman" w:hAnsi="Times New Roman"/>
          <w:sz w:val="36"/>
          <w:szCs w:val="36"/>
          <w:lang w:val="uk-UA"/>
        </w:rPr>
        <w:t>М</w:t>
      </w:r>
      <w:r w:rsidR="00AC7508" w:rsidRPr="008A47A3">
        <w:rPr>
          <w:rFonts w:ascii="Times New Roman" w:hAnsi="Times New Roman"/>
          <w:sz w:val="36"/>
          <w:szCs w:val="36"/>
          <w:vertAlign w:val="subscript"/>
          <w:lang w:val="uk-UA"/>
        </w:rPr>
        <w:t>гк2011</w:t>
      </w:r>
      <w:r w:rsidR="00AC7508" w:rsidRPr="008A47A3">
        <w:rPr>
          <w:rFonts w:ascii="Times New Roman" w:hAnsi="Times New Roman"/>
          <w:sz w:val="36"/>
          <w:szCs w:val="36"/>
          <w:lang w:val="uk-UA"/>
        </w:rPr>
        <w:t>=</w:t>
      </w:r>
      <w:r w:rsidRPr="008A47A3">
        <w:rPr>
          <w:rFonts w:ascii="Times New Roman" w:hAnsi="Times New Roman"/>
          <w:sz w:val="36"/>
          <w:szCs w:val="36"/>
          <w:lang w:val="uk-UA"/>
        </w:rPr>
        <w:t xml:space="preserve"> </w:t>
      </w:r>
      <m:oMath>
        <m:f>
          <m:fPr>
            <m:ctrlPr>
              <w:rPr>
                <w:rFonts w:ascii="Cambria Math" w:eastAsiaTheme="minorEastAsia" w:hAnsi="Cambria Math" w:cs="Times New Roman"/>
                <w:sz w:val="36"/>
                <w:szCs w:val="36"/>
                <w:lang w:val="uk-UA" w:eastAsia="ru-RU"/>
              </w:rPr>
            </m:ctrlPr>
          </m:fPr>
          <m:num>
            <m:r>
              <m:rPr>
                <m:sty m:val="p"/>
              </m:rPr>
              <w:rPr>
                <w:rFonts w:ascii="Cambria Math" w:eastAsiaTheme="minorEastAsia" w:hAnsi="Cambria Math" w:cs="Cambria Math"/>
                <w:sz w:val="36"/>
                <w:szCs w:val="36"/>
                <w:lang w:val="uk-UA" w:eastAsia="ru-RU"/>
              </w:rPr>
              <m:t>1119611</m:t>
            </m:r>
          </m:num>
          <m:den>
            <m:r>
              <m:rPr>
                <m:sty m:val="p"/>
              </m:rPr>
              <w:rPr>
                <w:rFonts w:ascii="Cambria Math" w:eastAsiaTheme="minorEastAsia" w:hAnsi="Cambria Math" w:cs="Cambria Math"/>
                <w:sz w:val="36"/>
                <w:szCs w:val="36"/>
                <w:lang w:val="uk-UA" w:eastAsia="ru-RU"/>
              </w:rPr>
              <m:t>549287</m:t>
            </m:r>
          </m:den>
        </m:f>
        <m:r>
          <m:rPr>
            <m:sty m:val="p"/>
          </m:rPr>
          <w:rPr>
            <w:rFonts w:ascii="Cambria Math" w:eastAsiaTheme="minorEastAsia" w:hAnsi="Cambria Math" w:cs="Times New Roman"/>
            <w:sz w:val="36"/>
            <w:szCs w:val="36"/>
            <w:lang w:val="uk-UA" w:eastAsia="ru-RU"/>
          </w:rPr>
          <m:t>=2,03</m:t>
        </m:r>
      </m:oMath>
    </w:p>
    <w:p w:rsidR="00AC7508" w:rsidRDefault="009D6CE9" w:rsidP="00BD56B9">
      <w:pPr>
        <w:spacing w:after="0" w:line="360" w:lineRule="auto"/>
        <w:ind w:left="426"/>
        <w:jc w:val="both"/>
        <w:rPr>
          <w:rFonts w:ascii="Times New Roman" w:hAnsi="Times New Roman"/>
          <w:sz w:val="28"/>
          <w:szCs w:val="28"/>
          <w:lang w:val="uk-UA"/>
        </w:rPr>
      </w:pPr>
      <w:r>
        <w:rPr>
          <w:rFonts w:ascii="Times New Roman" w:hAnsi="Times New Roman"/>
          <w:sz w:val="28"/>
          <w:szCs w:val="28"/>
          <w:lang w:val="uk-UA"/>
        </w:rPr>
        <w:t xml:space="preserve">  Даний показник в 2011 році відхилився від попереднього року на 0,6%, за рахунок зменшення грошових коштів на 25%. Тому ПАТ «КБ «Хрещатик» мав нестійкі позиції н</w:t>
      </w:r>
      <w:r w:rsidR="005A6D6C">
        <w:rPr>
          <w:rFonts w:ascii="Times New Roman" w:hAnsi="Times New Roman"/>
          <w:sz w:val="28"/>
          <w:szCs w:val="28"/>
          <w:lang w:val="uk-UA"/>
        </w:rPr>
        <w:t>а 2011 рік.</w:t>
      </w:r>
      <w:r w:rsidR="00AC7508">
        <w:rPr>
          <w:rFonts w:ascii="Times New Roman" w:hAnsi="Times New Roman"/>
          <w:sz w:val="28"/>
          <w:szCs w:val="28"/>
          <w:lang w:val="uk-UA"/>
        </w:rPr>
        <w:t xml:space="preserve">  </w:t>
      </w:r>
    </w:p>
    <w:p w:rsidR="00AC7508" w:rsidRDefault="00AC7508" w:rsidP="00BD56B9">
      <w:pPr>
        <w:spacing w:after="0" w:line="360" w:lineRule="auto"/>
        <w:ind w:left="426"/>
        <w:jc w:val="both"/>
        <w:rPr>
          <w:rFonts w:ascii="Times New Roman" w:hAnsi="Times New Roman"/>
          <w:sz w:val="28"/>
          <w:szCs w:val="28"/>
          <w:lang w:val="uk-UA"/>
        </w:rPr>
      </w:pPr>
      <w:r>
        <w:rPr>
          <w:rFonts w:ascii="Times New Roman" w:hAnsi="Times New Roman"/>
          <w:sz w:val="28"/>
          <w:szCs w:val="28"/>
          <w:lang w:val="uk-UA"/>
        </w:rPr>
        <w:lastRenderedPageBreak/>
        <w:t xml:space="preserve">б)  </w:t>
      </w:r>
      <w:r w:rsidRPr="005A6D6C">
        <w:rPr>
          <w:rFonts w:ascii="Times New Roman" w:hAnsi="Times New Roman"/>
          <w:i/>
          <w:sz w:val="28"/>
          <w:szCs w:val="28"/>
          <w:lang w:val="uk-UA"/>
        </w:rPr>
        <w:t>загальний коефіцієнт покриття</w:t>
      </w:r>
      <w:r w:rsidR="005A6D6C">
        <w:rPr>
          <w:rFonts w:ascii="Times New Roman" w:hAnsi="Times New Roman"/>
          <w:sz w:val="28"/>
          <w:szCs w:val="28"/>
          <w:lang w:val="uk-UA"/>
        </w:rPr>
        <w:t>:</w:t>
      </w:r>
    </w:p>
    <w:p w:rsidR="00AC7508" w:rsidRDefault="00AC7508" w:rsidP="00BD56B9">
      <w:pPr>
        <w:spacing w:after="0" w:line="360" w:lineRule="auto"/>
        <w:ind w:left="426"/>
        <w:jc w:val="both"/>
        <w:rPr>
          <w:rFonts w:ascii="Times New Roman" w:hAnsi="Times New Roman"/>
          <w:sz w:val="28"/>
          <w:szCs w:val="28"/>
          <w:lang w:val="uk-UA"/>
        </w:rPr>
      </w:pPr>
      <w:r>
        <w:rPr>
          <w:rFonts w:ascii="Times New Roman" w:hAnsi="Times New Roman"/>
          <w:sz w:val="28"/>
          <w:szCs w:val="28"/>
          <w:lang w:val="uk-UA"/>
        </w:rPr>
        <w:t xml:space="preserve">      </w:t>
      </w:r>
      <w:r w:rsidRPr="008A47A3">
        <w:rPr>
          <w:rFonts w:ascii="Times New Roman" w:hAnsi="Times New Roman"/>
          <w:sz w:val="36"/>
          <w:szCs w:val="36"/>
          <w:lang w:val="uk-UA"/>
        </w:rPr>
        <w:t>К</w:t>
      </w:r>
      <w:r w:rsidRPr="008A47A3">
        <w:rPr>
          <w:rFonts w:ascii="Times New Roman" w:hAnsi="Times New Roman"/>
          <w:sz w:val="36"/>
          <w:szCs w:val="36"/>
          <w:vertAlign w:val="subscript"/>
          <w:lang w:val="uk-UA"/>
        </w:rPr>
        <w:t>зп</w:t>
      </w:r>
      <w:r w:rsidRPr="008A47A3">
        <w:rPr>
          <w:rFonts w:ascii="Times New Roman" w:hAnsi="Times New Roman"/>
          <w:sz w:val="36"/>
          <w:szCs w:val="36"/>
          <w:lang w:val="uk-UA"/>
        </w:rPr>
        <w:t xml:space="preserve"> =</w:t>
      </w:r>
      <w:r w:rsidR="00B5408A" w:rsidRPr="008A47A3">
        <w:rPr>
          <w:rFonts w:ascii="Times New Roman" w:hAnsi="Times New Roman"/>
          <w:sz w:val="36"/>
          <w:szCs w:val="36"/>
          <w:lang w:val="uk-UA"/>
        </w:rPr>
        <w:t xml:space="preserve"> </w:t>
      </w:r>
      <m:oMath>
        <m:f>
          <m:fPr>
            <m:ctrlPr>
              <w:rPr>
                <w:rFonts w:ascii="Cambria Math" w:eastAsiaTheme="minorEastAsia" w:hAnsi="Cambria Math" w:cs="Times New Roman"/>
                <w:sz w:val="36"/>
                <w:szCs w:val="36"/>
                <w:lang w:val="uk-UA" w:eastAsia="ru-RU"/>
              </w:rPr>
            </m:ctrlPr>
          </m:fPr>
          <m:num>
            <m:r>
              <m:rPr>
                <m:sty m:val="p"/>
              </m:rPr>
              <w:rPr>
                <w:rFonts w:ascii="Cambria Math" w:eastAsiaTheme="minorEastAsia" w:hAnsi="Cambria Math" w:cs="Cambria Math"/>
                <w:sz w:val="36"/>
                <w:szCs w:val="36"/>
                <w:lang w:val="uk-UA" w:eastAsia="ru-RU"/>
              </w:rPr>
              <m:t>Аоб</m:t>
            </m:r>
          </m:num>
          <m:den>
            <m:r>
              <m:rPr>
                <m:sty m:val="p"/>
              </m:rPr>
              <w:rPr>
                <w:rFonts w:ascii="Cambria Math" w:eastAsiaTheme="minorEastAsia" w:hAnsi="Cambria Math" w:cs="Cambria Math"/>
                <w:sz w:val="36"/>
                <w:szCs w:val="36"/>
                <w:lang w:val="uk-UA" w:eastAsia="ru-RU"/>
              </w:rPr>
              <m:t>ПЗ</m:t>
            </m:r>
          </m:den>
        </m:f>
      </m:oMath>
      <w:r w:rsidR="00B5408A">
        <w:rPr>
          <w:rFonts w:ascii="Times New Roman" w:eastAsiaTheme="minorEastAsia" w:hAnsi="Times New Roman"/>
          <w:sz w:val="40"/>
          <w:szCs w:val="40"/>
          <w:lang w:val="uk-UA" w:eastAsia="ru-RU"/>
        </w:rPr>
        <w:t xml:space="preserve"> ,</w:t>
      </w:r>
    </w:p>
    <w:p w:rsidR="00AC7508" w:rsidRDefault="00AC7508" w:rsidP="00BD56B9">
      <w:pPr>
        <w:spacing w:after="0" w:line="360" w:lineRule="auto"/>
        <w:ind w:left="426"/>
        <w:jc w:val="both"/>
        <w:rPr>
          <w:rFonts w:ascii="Times New Roman" w:hAnsi="Times New Roman"/>
          <w:sz w:val="28"/>
          <w:szCs w:val="28"/>
          <w:lang w:val="uk-UA"/>
        </w:rPr>
      </w:pPr>
      <w:r>
        <w:rPr>
          <w:rFonts w:ascii="Times New Roman" w:hAnsi="Times New Roman"/>
          <w:sz w:val="28"/>
          <w:szCs w:val="28"/>
          <w:lang w:val="uk-UA"/>
        </w:rPr>
        <w:t>де</w:t>
      </w:r>
      <w:r w:rsidRPr="005F1B40">
        <w:rPr>
          <w:rFonts w:ascii="Times New Roman" w:hAnsi="Times New Roman"/>
          <w:sz w:val="28"/>
          <w:szCs w:val="28"/>
        </w:rPr>
        <w:t>,</w:t>
      </w:r>
      <w:r>
        <w:rPr>
          <w:rFonts w:ascii="Times New Roman" w:hAnsi="Times New Roman"/>
          <w:sz w:val="28"/>
          <w:szCs w:val="28"/>
          <w:lang w:val="uk-UA"/>
        </w:rPr>
        <w:t xml:space="preserve">  А </w:t>
      </w:r>
      <w:r w:rsidRPr="00941E7D">
        <w:rPr>
          <w:rFonts w:ascii="Times New Roman" w:hAnsi="Times New Roman"/>
          <w:sz w:val="20"/>
          <w:szCs w:val="20"/>
          <w:lang w:val="uk-UA"/>
        </w:rPr>
        <w:t>об</w:t>
      </w:r>
      <w:r>
        <w:rPr>
          <w:rFonts w:ascii="Times New Roman" w:hAnsi="Times New Roman"/>
          <w:sz w:val="28"/>
          <w:szCs w:val="28"/>
          <w:lang w:val="uk-UA"/>
        </w:rPr>
        <w:t xml:space="preserve"> – оборотні активи</w:t>
      </w:r>
      <w:r w:rsidR="00B5408A">
        <w:rPr>
          <w:rFonts w:ascii="Times New Roman" w:hAnsi="Times New Roman"/>
          <w:sz w:val="28"/>
          <w:szCs w:val="28"/>
          <w:lang w:val="uk-UA"/>
        </w:rPr>
        <w:t xml:space="preserve"> банку</w:t>
      </w:r>
      <w:r>
        <w:rPr>
          <w:rFonts w:ascii="Times New Roman" w:hAnsi="Times New Roman"/>
          <w:sz w:val="28"/>
          <w:szCs w:val="28"/>
          <w:lang w:val="uk-UA"/>
        </w:rPr>
        <w:t xml:space="preserve">; </w:t>
      </w:r>
    </w:p>
    <w:p w:rsidR="00AC7508" w:rsidRDefault="00B5408A" w:rsidP="00BD56B9">
      <w:pPr>
        <w:spacing w:after="0" w:line="360" w:lineRule="auto"/>
        <w:ind w:left="426"/>
        <w:jc w:val="both"/>
        <w:rPr>
          <w:rFonts w:ascii="Times New Roman" w:hAnsi="Times New Roman"/>
          <w:sz w:val="28"/>
          <w:szCs w:val="28"/>
          <w:lang w:val="uk-UA"/>
        </w:rPr>
      </w:pPr>
      <w:r>
        <w:rPr>
          <w:rFonts w:ascii="Times New Roman" w:hAnsi="Times New Roman"/>
          <w:sz w:val="28"/>
          <w:szCs w:val="28"/>
          <w:lang w:val="uk-UA"/>
        </w:rPr>
        <w:t xml:space="preserve">       ПЗ – поточні зобов</w:t>
      </w:r>
      <w:r w:rsidRPr="00B5408A">
        <w:rPr>
          <w:rFonts w:ascii="Times New Roman" w:hAnsi="Times New Roman"/>
          <w:sz w:val="28"/>
          <w:szCs w:val="28"/>
        </w:rPr>
        <w:t>’</w:t>
      </w:r>
      <w:r w:rsidR="00AC7508">
        <w:rPr>
          <w:rFonts w:ascii="Times New Roman" w:hAnsi="Times New Roman"/>
          <w:sz w:val="28"/>
          <w:szCs w:val="28"/>
          <w:lang w:val="uk-UA"/>
        </w:rPr>
        <w:t>язання банку;</w:t>
      </w:r>
    </w:p>
    <w:p w:rsidR="00AC7508" w:rsidRPr="008A47A3" w:rsidRDefault="00AC7508" w:rsidP="00BD56B9">
      <w:pPr>
        <w:spacing w:after="0" w:line="360" w:lineRule="auto"/>
        <w:ind w:left="426"/>
        <w:jc w:val="both"/>
        <w:rPr>
          <w:rFonts w:ascii="Times New Roman" w:hAnsi="Times New Roman"/>
          <w:sz w:val="36"/>
          <w:szCs w:val="36"/>
          <w:lang w:val="uk-UA"/>
        </w:rPr>
      </w:pPr>
      <w:r w:rsidRPr="008A47A3">
        <w:rPr>
          <w:rFonts w:ascii="Times New Roman" w:hAnsi="Times New Roman"/>
          <w:sz w:val="36"/>
          <w:szCs w:val="36"/>
          <w:lang w:val="uk-UA"/>
        </w:rPr>
        <w:t xml:space="preserve">    К</w:t>
      </w:r>
      <w:r w:rsidRPr="008A47A3">
        <w:rPr>
          <w:rFonts w:ascii="Times New Roman" w:hAnsi="Times New Roman"/>
          <w:sz w:val="36"/>
          <w:szCs w:val="36"/>
          <w:vertAlign w:val="subscript"/>
          <w:lang w:val="uk-UA"/>
        </w:rPr>
        <w:t xml:space="preserve">зп 2010 </w:t>
      </w:r>
      <w:r w:rsidRPr="008A47A3">
        <w:rPr>
          <w:rFonts w:ascii="Times New Roman" w:hAnsi="Times New Roman"/>
          <w:sz w:val="36"/>
          <w:szCs w:val="36"/>
          <w:lang w:val="uk-UA"/>
        </w:rPr>
        <w:t xml:space="preserve">= </w:t>
      </w:r>
      <m:oMath>
        <m:f>
          <m:fPr>
            <m:ctrlPr>
              <w:rPr>
                <w:rFonts w:ascii="Cambria Math" w:eastAsiaTheme="minorEastAsia" w:hAnsi="Times New Roman" w:cs="Times New Roman"/>
                <w:sz w:val="36"/>
                <w:szCs w:val="36"/>
                <w:lang w:val="uk-UA" w:eastAsia="ru-RU"/>
              </w:rPr>
            </m:ctrlPr>
          </m:fPr>
          <m:num>
            <m:r>
              <m:rPr>
                <m:sty m:val="p"/>
              </m:rPr>
              <w:rPr>
                <w:rFonts w:ascii="Cambria Math" w:eastAsiaTheme="minorEastAsia" w:hAnsi="Times New Roman" w:cs="Times New Roman"/>
                <w:sz w:val="36"/>
                <w:szCs w:val="36"/>
                <w:lang w:val="uk-UA" w:eastAsia="ru-RU"/>
              </w:rPr>
              <m:t>7066081</m:t>
            </m:r>
            <m:r>
              <m:rPr>
                <m:sty m:val="p"/>
              </m:rPr>
              <w:rPr>
                <w:rFonts w:ascii="Cambria Math" w:eastAsiaTheme="minorEastAsia" w:hAnsi="Times New Roman" w:cs="Times New Roman"/>
                <w:sz w:val="36"/>
                <w:szCs w:val="36"/>
                <w:lang w:val="uk-UA" w:eastAsia="ru-RU"/>
              </w:rPr>
              <m:t>-</m:t>
            </m:r>
            <m:r>
              <m:rPr>
                <m:sty m:val="p"/>
              </m:rPr>
              <w:rPr>
                <w:rFonts w:ascii="Cambria Math" w:eastAsiaTheme="minorEastAsia" w:hAnsi="Times New Roman" w:cs="Times New Roman"/>
                <w:sz w:val="36"/>
                <w:szCs w:val="36"/>
                <w:lang w:val="uk-UA" w:eastAsia="ru-RU"/>
              </w:rPr>
              <m:t>270882</m:t>
            </m:r>
          </m:num>
          <m:den>
            <m:r>
              <m:rPr>
                <m:sty m:val="p"/>
              </m:rPr>
              <w:rPr>
                <w:rFonts w:ascii="Cambria Math" w:eastAsiaTheme="minorEastAsia" w:hAnsi="Times New Roman" w:cs="Times New Roman"/>
                <w:sz w:val="36"/>
                <w:szCs w:val="36"/>
                <w:lang w:val="uk-UA" w:eastAsia="ru-RU"/>
              </w:rPr>
              <m:t>6496196</m:t>
            </m:r>
          </m:den>
        </m:f>
        <m:r>
          <m:rPr>
            <m:sty m:val="p"/>
          </m:rPr>
          <w:rPr>
            <w:rFonts w:ascii="Cambria Math" w:eastAsiaTheme="minorEastAsia" w:hAnsi="Times New Roman" w:cs="Times New Roman"/>
            <w:sz w:val="36"/>
            <w:szCs w:val="36"/>
            <w:lang w:val="uk-UA" w:eastAsia="ru-RU"/>
          </w:rPr>
          <m:t>=1,04</m:t>
        </m:r>
      </m:oMath>
    </w:p>
    <w:p w:rsidR="00B5408A" w:rsidRPr="008A47A3" w:rsidRDefault="00AC7508" w:rsidP="00BD56B9">
      <w:pPr>
        <w:spacing w:after="0" w:line="360" w:lineRule="auto"/>
        <w:ind w:left="426"/>
        <w:jc w:val="both"/>
        <w:rPr>
          <w:rFonts w:ascii="Times New Roman" w:hAnsi="Times New Roman"/>
          <w:sz w:val="36"/>
          <w:szCs w:val="36"/>
          <w:lang w:val="uk-UA"/>
        </w:rPr>
      </w:pPr>
      <w:r w:rsidRPr="008A47A3">
        <w:rPr>
          <w:rFonts w:ascii="Times New Roman" w:hAnsi="Times New Roman"/>
          <w:sz w:val="36"/>
          <w:szCs w:val="36"/>
          <w:lang w:val="uk-UA"/>
        </w:rPr>
        <w:t xml:space="preserve">   </w:t>
      </w:r>
    </w:p>
    <w:p w:rsidR="00AC7508" w:rsidRPr="008A47A3" w:rsidRDefault="00AC7508" w:rsidP="00BD56B9">
      <w:pPr>
        <w:spacing w:after="0" w:line="360" w:lineRule="auto"/>
        <w:ind w:left="426"/>
        <w:jc w:val="both"/>
        <w:rPr>
          <w:rFonts w:ascii="Times New Roman" w:hAnsi="Times New Roman"/>
          <w:sz w:val="36"/>
          <w:szCs w:val="36"/>
          <w:lang w:val="uk-UA"/>
        </w:rPr>
      </w:pPr>
      <w:r w:rsidRPr="008A47A3">
        <w:rPr>
          <w:rFonts w:ascii="Times New Roman" w:hAnsi="Times New Roman"/>
          <w:sz w:val="36"/>
          <w:szCs w:val="36"/>
          <w:lang w:val="uk-UA"/>
        </w:rPr>
        <w:t xml:space="preserve"> </w:t>
      </w:r>
      <w:r w:rsidR="006905E9" w:rsidRPr="008A47A3">
        <w:rPr>
          <w:rFonts w:ascii="Times New Roman" w:hAnsi="Times New Roman"/>
          <w:sz w:val="36"/>
          <w:szCs w:val="36"/>
          <w:lang w:val="uk-UA"/>
        </w:rPr>
        <w:t xml:space="preserve">   </w:t>
      </w:r>
      <w:r w:rsidRPr="008A47A3">
        <w:rPr>
          <w:rFonts w:ascii="Times New Roman" w:hAnsi="Times New Roman"/>
          <w:sz w:val="36"/>
          <w:szCs w:val="36"/>
          <w:lang w:val="uk-UA"/>
        </w:rPr>
        <w:t>К</w:t>
      </w:r>
      <w:r w:rsidRPr="008A47A3">
        <w:rPr>
          <w:rFonts w:ascii="Times New Roman" w:hAnsi="Times New Roman"/>
          <w:sz w:val="36"/>
          <w:szCs w:val="36"/>
          <w:vertAlign w:val="subscript"/>
          <w:lang w:val="uk-UA"/>
        </w:rPr>
        <w:t xml:space="preserve">зп 2011 </w:t>
      </w:r>
      <w:r w:rsidRPr="008A47A3">
        <w:rPr>
          <w:rFonts w:ascii="Times New Roman" w:hAnsi="Times New Roman"/>
          <w:sz w:val="36"/>
          <w:szCs w:val="36"/>
          <w:lang w:val="uk-UA"/>
        </w:rPr>
        <w:t>=</w:t>
      </w:r>
      <w:r w:rsidR="00B5408A" w:rsidRPr="008A47A3">
        <w:rPr>
          <w:rFonts w:ascii="Times New Roman" w:hAnsi="Times New Roman"/>
          <w:sz w:val="36"/>
          <w:szCs w:val="36"/>
          <w:lang w:val="uk-UA"/>
        </w:rPr>
        <w:t xml:space="preserve"> </w:t>
      </w:r>
      <m:oMath>
        <m:f>
          <m:fPr>
            <m:ctrlPr>
              <w:rPr>
                <w:rFonts w:ascii="Cambria Math" w:eastAsiaTheme="minorEastAsia" w:hAnsi="Times New Roman" w:cs="Times New Roman"/>
                <w:sz w:val="36"/>
                <w:szCs w:val="36"/>
                <w:lang w:val="uk-UA" w:eastAsia="ru-RU"/>
              </w:rPr>
            </m:ctrlPr>
          </m:fPr>
          <m:num>
            <m:r>
              <m:rPr>
                <m:sty m:val="p"/>
              </m:rPr>
              <w:rPr>
                <w:rFonts w:ascii="Cambria Math" w:eastAsiaTheme="minorEastAsia" w:hAnsi="Cambria Math" w:cs="Cambria Math"/>
                <w:sz w:val="36"/>
                <w:szCs w:val="36"/>
                <w:lang w:val="uk-UA" w:eastAsia="ru-RU"/>
              </w:rPr>
              <m:t>7392178-276694</m:t>
            </m:r>
          </m:num>
          <m:den>
            <m:r>
              <m:rPr>
                <m:sty m:val="p"/>
              </m:rPr>
              <w:rPr>
                <w:rFonts w:ascii="Cambria Math" w:eastAsiaTheme="minorEastAsia" w:hAnsi="Cambria Math" w:cs="Cambria Math"/>
                <w:sz w:val="36"/>
                <w:szCs w:val="36"/>
                <w:lang w:val="uk-UA" w:eastAsia="ru-RU"/>
              </w:rPr>
              <m:t>6842891</m:t>
            </m:r>
          </m:den>
        </m:f>
        <m:r>
          <m:rPr>
            <m:sty m:val="p"/>
          </m:rPr>
          <w:rPr>
            <w:rFonts w:ascii="Cambria Math" w:eastAsiaTheme="minorEastAsia" w:hAnsi="Times New Roman" w:cs="Times New Roman"/>
            <w:sz w:val="36"/>
            <w:szCs w:val="36"/>
            <w:lang w:val="uk-UA" w:eastAsia="ru-RU"/>
          </w:rPr>
          <m:t>=1,03</m:t>
        </m:r>
      </m:oMath>
    </w:p>
    <w:p w:rsidR="00AC7508" w:rsidRDefault="00AC7508" w:rsidP="00BD56B9">
      <w:pPr>
        <w:spacing w:after="0" w:line="360" w:lineRule="auto"/>
        <w:ind w:left="426"/>
        <w:jc w:val="both"/>
        <w:rPr>
          <w:rFonts w:ascii="Times New Roman" w:hAnsi="Times New Roman"/>
          <w:sz w:val="28"/>
          <w:szCs w:val="28"/>
          <w:lang w:val="uk-UA"/>
        </w:rPr>
      </w:pPr>
      <w:r>
        <w:rPr>
          <w:rFonts w:ascii="Times New Roman" w:hAnsi="Times New Roman"/>
          <w:sz w:val="28"/>
          <w:szCs w:val="28"/>
          <w:lang w:val="uk-UA"/>
        </w:rPr>
        <w:t xml:space="preserve"> Цей показник характеризує співвідно</w:t>
      </w:r>
      <w:r w:rsidR="005A6D6C">
        <w:rPr>
          <w:rFonts w:ascii="Times New Roman" w:hAnsi="Times New Roman"/>
          <w:sz w:val="28"/>
          <w:szCs w:val="28"/>
          <w:lang w:val="uk-UA"/>
        </w:rPr>
        <w:t>шення активів та поточних зобов</w:t>
      </w:r>
      <w:r w:rsidR="005A6D6C" w:rsidRPr="005A6D6C">
        <w:rPr>
          <w:rFonts w:ascii="Times New Roman" w:hAnsi="Times New Roman"/>
          <w:sz w:val="28"/>
          <w:szCs w:val="28"/>
          <w:lang w:val="uk-UA"/>
        </w:rPr>
        <w:t>’</w:t>
      </w:r>
      <w:r>
        <w:rPr>
          <w:rFonts w:ascii="Times New Roman" w:hAnsi="Times New Roman"/>
          <w:sz w:val="28"/>
          <w:szCs w:val="28"/>
          <w:lang w:val="uk-UA"/>
        </w:rPr>
        <w:t xml:space="preserve">язань ПАТ </w:t>
      </w:r>
      <w:r w:rsidR="005A6D6C">
        <w:rPr>
          <w:rFonts w:ascii="Times New Roman" w:hAnsi="Times New Roman"/>
          <w:sz w:val="28"/>
          <w:szCs w:val="28"/>
          <w:lang w:val="uk-UA"/>
        </w:rPr>
        <w:t xml:space="preserve">«КБ </w:t>
      </w:r>
      <w:r>
        <w:rPr>
          <w:rFonts w:ascii="Times New Roman" w:hAnsi="Times New Roman"/>
          <w:sz w:val="28"/>
          <w:szCs w:val="28"/>
          <w:lang w:val="uk-UA"/>
        </w:rPr>
        <w:t>«</w:t>
      </w:r>
      <w:r w:rsidR="005A6D6C">
        <w:rPr>
          <w:rFonts w:ascii="Times New Roman" w:hAnsi="Times New Roman"/>
          <w:sz w:val="28"/>
          <w:szCs w:val="28"/>
          <w:lang w:val="uk-UA"/>
        </w:rPr>
        <w:t>Хрещатик</w:t>
      </w:r>
      <w:r>
        <w:rPr>
          <w:rFonts w:ascii="Times New Roman" w:hAnsi="Times New Roman"/>
          <w:sz w:val="28"/>
          <w:szCs w:val="28"/>
          <w:lang w:val="uk-UA"/>
        </w:rPr>
        <w:t>»</w:t>
      </w:r>
      <w:r w:rsidR="005A6D6C">
        <w:rPr>
          <w:rFonts w:ascii="Times New Roman" w:hAnsi="Times New Roman"/>
          <w:sz w:val="28"/>
          <w:szCs w:val="28"/>
          <w:lang w:val="uk-UA"/>
        </w:rPr>
        <w:t>. Д</w:t>
      </w:r>
      <w:r>
        <w:rPr>
          <w:rFonts w:ascii="Times New Roman" w:hAnsi="Times New Roman"/>
          <w:sz w:val="28"/>
          <w:szCs w:val="28"/>
          <w:lang w:val="uk-UA"/>
        </w:rPr>
        <w:t>ля нормального функціонування підприємства</w:t>
      </w:r>
      <w:r w:rsidRPr="008057D6">
        <w:rPr>
          <w:rFonts w:ascii="Times New Roman" w:hAnsi="Times New Roman"/>
          <w:sz w:val="28"/>
          <w:szCs w:val="28"/>
          <w:lang w:val="uk-UA"/>
        </w:rPr>
        <w:t>,</w:t>
      </w:r>
      <w:r>
        <w:rPr>
          <w:rFonts w:ascii="Times New Roman" w:hAnsi="Times New Roman"/>
          <w:sz w:val="28"/>
          <w:szCs w:val="28"/>
          <w:lang w:val="uk-UA"/>
        </w:rPr>
        <w:t xml:space="preserve"> цей показник має бути більшим за 1</w:t>
      </w:r>
      <w:r w:rsidRPr="008057D6">
        <w:rPr>
          <w:rFonts w:ascii="Times New Roman" w:hAnsi="Times New Roman"/>
          <w:sz w:val="28"/>
          <w:szCs w:val="28"/>
          <w:lang w:val="uk-UA"/>
        </w:rPr>
        <w:t>,</w:t>
      </w:r>
      <w:r>
        <w:rPr>
          <w:rFonts w:ascii="Times New Roman" w:hAnsi="Times New Roman"/>
          <w:sz w:val="28"/>
          <w:szCs w:val="28"/>
          <w:lang w:val="uk-UA"/>
        </w:rPr>
        <w:t xml:space="preserve"> збільшення його є позитивна тенденція. </w:t>
      </w:r>
      <w:r w:rsidR="005A6D6C">
        <w:rPr>
          <w:rFonts w:ascii="Times New Roman" w:hAnsi="Times New Roman"/>
          <w:sz w:val="28"/>
          <w:szCs w:val="28"/>
          <w:lang w:val="uk-UA"/>
        </w:rPr>
        <w:t>Показник показує позитивний висновок (він більший за 1), але порівнюючи з 2010 роком, банк втратив свою позицію, хоч і незначну.</w:t>
      </w:r>
    </w:p>
    <w:p w:rsidR="00AC7508" w:rsidRDefault="00AC7508" w:rsidP="00BD56B9">
      <w:pPr>
        <w:spacing w:after="0" w:line="360" w:lineRule="auto"/>
        <w:ind w:left="426"/>
        <w:jc w:val="both"/>
        <w:rPr>
          <w:rFonts w:ascii="Times New Roman" w:hAnsi="Times New Roman"/>
          <w:sz w:val="28"/>
          <w:szCs w:val="28"/>
          <w:lang w:val="uk-UA"/>
        </w:rPr>
      </w:pPr>
      <w:r>
        <w:rPr>
          <w:rFonts w:ascii="Times New Roman" w:hAnsi="Times New Roman"/>
          <w:sz w:val="28"/>
          <w:szCs w:val="28"/>
          <w:lang w:val="uk-UA"/>
        </w:rPr>
        <w:t xml:space="preserve">в) </w:t>
      </w:r>
      <w:r w:rsidRPr="005A6D6C">
        <w:rPr>
          <w:rFonts w:ascii="Times New Roman" w:hAnsi="Times New Roman"/>
          <w:i/>
          <w:sz w:val="28"/>
          <w:szCs w:val="28"/>
          <w:lang w:val="uk-UA"/>
        </w:rPr>
        <w:t>коефіцієнт абсолютної ліквідності</w:t>
      </w:r>
      <w:r w:rsidR="005A6D6C">
        <w:rPr>
          <w:rFonts w:ascii="Times New Roman" w:hAnsi="Times New Roman"/>
          <w:sz w:val="28"/>
          <w:szCs w:val="28"/>
          <w:lang w:val="uk-UA"/>
        </w:rPr>
        <w:t>:</w:t>
      </w:r>
    </w:p>
    <w:p w:rsidR="00AC7508" w:rsidRPr="006905E9" w:rsidRDefault="00AC7508" w:rsidP="00BD56B9">
      <w:pPr>
        <w:spacing w:after="0" w:line="360" w:lineRule="auto"/>
        <w:ind w:left="426"/>
        <w:jc w:val="both"/>
        <w:rPr>
          <w:rFonts w:ascii="Times New Roman" w:eastAsiaTheme="minorEastAsia" w:hAnsi="Times New Roman"/>
          <w:sz w:val="40"/>
          <w:szCs w:val="40"/>
          <w:lang w:val="uk-UA" w:eastAsia="ru-RU"/>
        </w:rPr>
      </w:pPr>
      <w:r w:rsidRPr="008A47A3">
        <w:rPr>
          <w:rFonts w:ascii="Times New Roman" w:hAnsi="Times New Roman"/>
          <w:sz w:val="40"/>
          <w:szCs w:val="40"/>
          <w:lang w:val="uk-UA"/>
        </w:rPr>
        <w:t xml:space="preserve">  К</w:t>
      </w:r>
      <w:r w:rsidRPr="008A47A3">
        <w:rPr>
          <w:rFonts w:ascii="Times New Roman" w:hAnsi="Times New Roman"/>
          <w:sz w:val="40"/>
          <w:szCs w:val="40"/>
          <w:vertAlign w:val="subscript"/>
          <w:lang w:val="uk-UA"/>
        </w:rPr>
        <w:t>а.л.</w:t>
      </w:r>
      <w:r w:rsidRPr="008A47A3">
        <w:rPr>
          <w:rFonts w:ascii="Times New Roman" w:hAnsi="Times New Roman"/>
          <w:sz w:val="40"/>
          <w:szCs w:val="40"/>
          <w:lang w:val="uk-UA"/>
        </w:rPr>
        <w:t>=</w:t>
      </w:r>
      <w:r w:rsidR="00B5408A" w:rsidRPr="008A47A3">
        <w:rPr>
          <w:rFonts w:ascii="Times New Roman" w:hAnsi="Times New Roman"/>
          <w:sz w:val="40"/>
          <w:szCs w:val="40"/>
          <w:lang w:val="uk-UA"/>
        </w:rPr>
        <w:t xml:space="preserve"> </w:t>
      </w:r>
      <m:oMath>
        <m:f>
          <m:fPr>
            <m:ctrlPr>
              <w:rPr>
                <w:rFonts w:ascii="Cambria Math" w:eastAsiaTheme="minorEastAsia" w:hAnsi="Cambria Math" w:cs="Times New Roman"/>
                <w:sz w:val="40"/>
                <w:szCs w:val="40"/>
                <w:lang w:val="uk-UA" w:eastAsia="ru-RU"/>
              </w:rPr>
            </m:ctrlPr>
          </m:fPr>
          <m:num>
            <m:r>
              <m:rPr>
                <m:sty m:val="p"/>
              </m:rPr>
              <w:rPr>
                <w:rFonts w:ascii="Cambria Math" w:eastAsiaTheme="minorEastAsia" w:hAnsi="Cambria Math" w:cs="Cambria Math"/>
                <w:sz w:val="40"/>
                <w:szCs w:val="40"/>
                <w:lang w:val="uk-UA" w:eastAsia="ru-RU"/>
              </w:rPr>
              <m:t>ГК</m:t>
            </m:r>
          </m:num>
          <m:den>
            <m:r>
              <m:rPr>
                <m:sty m:val="p"/>
              </m:rPr>
              <w:rPr>
                <w:rFonts w:ascii="Cambria Math" w:eastAsiaTheme="minorEastAsia" w:hAnsi="Cambria Math" w:cs="Cambria Math"/>
                <w:sz w:val="40"/>
                <w:szCs w:val="40"/>
                <w:lang w:val="uk-UA" w:eastAsia="ru-RU"/>
              </w:rPr>
              <m:t>ПЗ</m:t>
            </m:r>
          </m:den>
        </m:f>
        <m:r>
          <m:rPr>
            <m:sty m:val="p"/>
          </m:rPr>
          <w:rPr>
            <w:rFonts w:ascii="Cambria Math" w:eastAsiaTheme="minorEastAsia" w:hAnsi="Cambria Math" w:cs="Times New Roman"/>
            <w:sz w:val="40"/>
            <w:szCs w:val="40"/>
            <w:lang w:val="uk-UA" w:eastAsia="ru-RU"/>
          </w:rPr>
          <m:t xml:space="preserve"> ,</m:t>
        </m:r>
      </m:oMath>
    </w:p>
    <w:p w:rsidR="006905E9" w:rsidRDefault="006905E9" w:rsidP="00BD56B9">
      <w:pPr>
        <w:spacing w:after="0" w:line="360" w:lineRule="auto"/>
        <w:ind w:left="426"/>
        <w:jc w:val="both"/>
        <w:rPr>
          <w:rFonts w:ascii="Times New Roman" w:hAnsi="Times New Roman"/>
          <w:sz w:val="28"/>
          <w:szCs w:val="28"/>
          <w:lang w:val="uk-UA"/>
        </w:rPr>
      </w:pPr>
      <w:r>
        <w:rPr>
          <w:rFonts w:ascii="Times New Roman" w:hAnsi="Times New Roman"/>
          <w:sz w:val="28"/>
          <w:szCs w:val="28"/>
          <w:lang w:val="uk-UA"/>
        </w:rPr>
        <w:t>де, ГК – грошові кошти та їх еквіваленти;</w:t>
      </w:r>
    </w:p>
    <w:p w:rsidR="006905E9" w:rsidRPr="006905E9" w:rsidRDefault="006905E9" w:rsidP="00BD56B9">
      <w:pPr>
        <w:spacing w:after="0" w:line="360" w:lineRule="auto"/>
        <w:ind w:left="426"/>
        <w:jc w:val="both"/>
        <w:rPr>
          <w:rFonts w:ascii="Times New Roman" w:eastAsiaTheme="minorEastAsia" w:hAnsi="Times New Roman"/>
          <w:sz w:val="28"/>
          <w:szCs w:val="28"/>
          <w:lang w:val="uk-UA"/>
        </w:rPr>
      </w:pPr>
      <w:r>
        <w:rPr>
          <w:rFonts w:ascii="Times New Roman" w:hAnsi="Times New Roman"/>
          <w:sz w:val="28"/>
          <w:szCs w:val="28"/>
          <w:lang w:val="uk-UA"/>
        </w:rPr>
        <w:t xml:space="preserve">      ПЗ - поточні зобов</w:t>
      </w:r>
      <w:r w:rsidRPr="00B5408A">
        <w:rPr>
          <w:rFonts w:ascii="Times New Roman" w:hAnsi="Times New Roman"/>
          <w:sz w:val="28"/>
          <w:szCs w:val="28"/>
        </w:rPr>
        <w:t>’</w:t>
      </w:r>
      <w:r>
        <w:rPr>
          <w:rFonts w:ascii="Times New Roman" w:hAnsi="Times New Roman"/>
          <w:sz w:val="28"/>
          <w:szCs w:val="28"/>
          <w:lang w:val="uk-UA"/>
        </w:rPr>
        <w:t>язання банку;</w:t>
      </w:r>
    </w:p>
    <w:p w:rsidR="006905E9" w:rsidRDefault="006905E9" w:rsidP="00BD56B9">
      <w:pPr>
        <w:spacing w:after="0" w:line="360" w:lineRule="auto"/>
        <w:ind w:left="426"/>
        <w:jc w:val="both"/>
        <w:rPr>
          <w:rFonts w:ascii="Times New Roman" w:hAnsi="Times New Roman"/>
          <w:sz w:val="28"/>
          <w:szCs w:val="28"/>
          <w:lang w:val="uk-UA"/>
        </w:rPr>
      </w:pPr>
    </w:p>
    <w:p w:rsidR="00AC7508" w:rsidRPr="006905E9" w:rsidRDefault="00AC7508" w:rsidP="00BD56B9">
      <w:pPr>
        <w:spacing w:after="0" w:line="360" w:lineRule="auto"/>
        <w:ind w:left="426"/>
        <w:jc w:val="both"/>
        <w:rPr>
          <w:rFonts w:ascii="Times New Roman" w:hAnsi="Times New Roman"/>
          <w:sz w:val="36"/>
          <w:szCs w:val="36"/>
          <w:lang w:val="uk-UA"/>
        </w:rPr>
      </w:pPr>
      <w:r w:rsidRPr="006905E9">
        <w:rPr>
          <w:rFonts w:ascii="Times New Roman" w:hAnsi="Times New Roman"/>
          <w:sz w:val="36"/>
          <w:szCs w:val="36"/>
          <w:lang w:val="uk-UA"/>
        </w:rPr>
        <w:t xml:space="preserve"> К</w:t>
      </w:r>
      <w:r w:rsidRPr="008A47A3">
        <w:rPr>
          <w:rFonts w:ascii="Times New Roman" w:hAnsi="Times New Roman"/>
          <w:sz w:val="36"/>
          <w:szCs w:val="36"/>
          <w:vertAlign w:val="subscript"/>
          <w:lang w:val="uk-UA"/>
        </w:rPr>
        <w:t xml:space="preserve">а.л. 2010 </w:t>
      </w:r>
      <w:r w:rsidRPr="006905E9">
        <w:rPr>
          <w:rFonts w:ascii="Times New Roman" w:hAnsi="Times New Roman"/>
          <w:sz w:val="36"/>
          <w:szCs w:val="36"/>
          <w:lang w:val="uk-UA"/>
        </w:rPr>
        <w:t>=</w:t>
      </w:r>
      <w:r w:rsidR="006905E9" w:rsidRPr="006905E9">
        <w:rPr>
          <w:rFonts w:ascii="Times New Roman" w:hAnsi="Times New Roman"/>
          <w:sz w:val="36"/>
          <w:szCs w:val="36"/>
          <w:lang w:val="uk-UA"/>
        </w:rPr>
        <w:t xml:space="preserve"> </w:t>
      </w:r>
      <m:oMath>
        <m:f>
          <m:fPr>
            <m:ctrlPr>
              <w:rPr>
                <w:rFonts w:ascii="Cambria Math" w:eastAsiaTheme="minorEastAsia" w:hAnsi="Cambria Math" w:cs="Times New Roman"/>
                <w:sz w:val="36"/>
                <w:szCs w:val="36"/>
                <w:lang w:val="uk-UA" w:eastAsia="ru-RU"/>
              </w:rPr>
            </m:ctrlPr>
          </m:fPr>
          <m:num>
            <m:r>
              <m:rPr>
                <m:sty m:val="p"/>
              </m:rPr>
              <w:rPr>
                <w:rFonts w:ascii="Cambria Math" w:eastAsiaTheme="minorEastAsia" w:hAnsi="Cambria Math" w:cs="Cambria Math"/>
                <w:sz w:val="36"/>
                <w:szCs w:val="36"/>
                <w:lang w:val="uk-UA" w:eastAsia="ru-RU"/>
              </w:rPr>
              <m:t>1501279</m:t>
            </m:r>
          </m:num>
          <m:den>
            <m:r>
              <m:rPr>
                <m:sty m:val="p"/>
              </m:rPr>
              <w:rPr>
                <w:rFonts w:ascii="Cambria Math" w:eastAsiaTheme="minorEastAsia" w:hAnsi="Cambria Math" w:cs="Cambria Math"/>
                <w:sz w:val="36"/>
                <w:szCs w:val="36"/>
                <w:lang w:val="uk-UA" w:eastAsia="ru-RU"/>
              </w:rPr>
              <m:t>6496196</m:t>
            </m:r>
          </m:den>
        </m:f>
        <m:r>
          <m:rPr>
            <m:sty m:val="p"/>
          </m:rPr>
          <w:rPr>
            <w:rFonts w:ascii="Cambria Math" w:eastAsiaTheme="minorEastAsia" w:hAnsi="Cambria Math" w:cs="Times New Roman"/>
            <w:sz w:val="36"/>
            <w:szCs w:val="36"/>
            <w:lang w:val="uk-UA" w:eastAsia="ru-RU"/>
          </w:rPr>
          <m:t>=0,23</m:t>
        </m:r>
      </m:oMath>
    </w:p>
    <w:p w:rsidR="006905E9" w:rsidRPr="006905E9" w:rsidRDefault="00AC7508" w:rsidP="00BD56B9">
      <w:pPr>
        <w:spacing w:after="0" w:line="360" w:lineRule="auto"/>
        <w:ind w:left="426"/>
        <w:jc w:val="both"/>
        <w:rPr>
          <w:rFonts w:ascii="Times New Roman" w:hAnsi="Times New Roman"/>
          <w:sz w:val="36"/>
          <w:szCs w:val="36"/>
          <w:lang w:val="uk-UA"/>
        </w:rPr>
      </w:pPr>
      <w:r w:rsidRPr="006905E9">
        <w:rPr>
          <w:rFonts w:ascii="Times New Roman" w:hAnsi="Times New Roman"/>
          <w:sz w:val="36"/>
          <w:szCs w:val="36"/>
          <w:lang w:val="uk-UA"/>
        </w:rPr>
        <w:t xml:space="preserve"> </w:t>
      </w:r>
    </w:p>
    <w:p w:rsidR="00AC7508" w:rsidRPr="006905E9" w:rsidRDefault="006905E9" w:rsidP="00BD56B9">
      <w:pPr>
        <w:spacing w:after="0" w:line="360" w:lineRule="auto"/>
        <w:ind w:left="426"/>
        <w:jc w:val="both"/>
        <w:rPr>
          <w:rFonts w:ascii="Times New Roman" w:hAnsi="Times New Roman"/>
          <w:sz w:val="36"/>
          <w:szCs w:val="36"/>
          <w:lang w:val="uk-UA"/>
        </w:rPr>
      </w:pPr>
      <w:r w:rsidRPr="006905E9">
        <w:rPr>
          <w:rFonts w:ascii="Times New Roman" w:hAnsi="Times New Roman"/>
          <w:sz w:val="36"/>
          <w:szCs w:val="36"/>
          <w:lang w:val="uk-UA"/>
        </w:rPr>
        <w:t xml:space="preserve"> </w:t>
      </w:r>
      <w:r w:rsidR="00AC7508" w:rsidRPr="006905E9">
        <w:rPr>
          <w:rFonts w:ascii="Times New Roman" w:hAnsi="Times New Roman"/>
          <w:sz w:val="36"/>
          <w:szCs w:val="36"/>
          <w:lang w:val="uk-UA"/>
        </w:rPr>
        <w:t>К</w:t>
      </w:r>
      <w:r w:rsidR="00AC7508" w:rsidRPr="008A47A3">
        <w:rPr>
          <w:rFonts w:ascii="Times New Roman" w:hAnsi="Times New Roman"/>
          <w:sz w:val="36"/>
          <w:szCs w:val="36"/>
          <w:vertAlign w:val="subscript"/>
          <w:lang w:val="uk-UA"/>
        </w:rPr>
        <w:t xml:space="preserve">а.л. 2011 </w:t>
      </w:r>
      <w:r w:rsidR="00AC7508" w:rsidRPr="006905E9">
        <w:rPr>
          <w:rFonts w:ascii="Times New Roman" w:hAnsi="Times New Roman"/>
          <w:sz w:val="36"/>
          <w:szCs w:val="36"/>
          <w:lang w:val="uk-UA"/>
        </w:rPr>
        <w:t>=</w:t>
      </w:r>
      <w:r w:rsidRPr="006905E9">
        <w:rPr>
          <w:rFonts w:ascii="Times New Roman" w:hAnsi="Times New Roman"/>
          <w:sz w:val="36"/>
          <w:szCs w:val="36"/>
          <w:lang w:val="uk-UA"/>
        </w:rPr>
        <w:t xml:space="preserve"> </w:t>
      </w:r>
      <m:oMath>
        <m:f>
          <m:fPr>
            <m:ctrlPr>
              <w:rPr>
                <w:rFonts w:ascii="Cambria Math" w:eastAsiaTheme="minorEastAsia" w:hAnsi="Cambria Math" w:cs="Times New Roman"/>
                <w:sz w:val="36"/>
                <w:szCs w:val="36"/>
                <w:lang w:val="uk-UA" w:eastAsia="ru-RU"/>
              </w:rPr>
            </m:ctrlPr>
          </m:fPr>
          <m:num>
            <m:r>
              <m:rPr>
                <m:sty m:val="p"/>
              </m:rPr>
              <w:rPr>
                <w:rFonts w:ascii="Cambria Math" w:eastAsiaTheme="minorEastAsia" w:hAnsi="Cambria Math" w:cs="Cambria Math"/>
                <w:sz w:val="36"/>
                <w:szCs w:val="36"/>
                <w:lang w:val="uk-UA" w:eastAsia="ru-RU"/>
              </w:rPr>
              <m:t>1119611</m:t>
            </m:r>
          </m:num>
          <m:den>
            <m:r>
              <m:rPr>
                <m:sty m:val="p"/>
              </m:rPr>
              <w:rPr>
                <w:rFonts w:ascii="Cambria Math" w:eastAsiaTheme="minorEastAsia" w:hAnsi="Cambria Math" w:cs="Cambria Math"/>
                <w:sz w:val="36"/>
                <w:szCs w:val="36"/>
                <w:lang w:val="uk-UA" w:eastAsia="ru-RU"/>
              </w:rPr>
              <m:t>6842891</m:t>
            </m:r>
          </m:den>
        </m:f>
        <m:r>
          <m:rPr>
            <m:sty m:val="p"/>
          </m:rPr>
          <w:rPr>
            <w:rFonts w:ascii="Cambria Math" w:eastAsiaTheme="minorEastAsia" w:hAnsi="Cambria Math" w:cs="Times New Roman"/>
            <w:sz w:val="36"/>
            <w:szCs w:val="36"/>
            <w:lang w:val="uk-UA" w:eastAsia="ru-RU"/>
          </w:rPr>
          <m:t>=0,16</m:t>
        </m:r>
      </m:oMath>
    </w:p>
    <w:p w:rsidR="009D6CE9" w:rsidRDefault="005A6D6C" w:rsidP="00BD56B9">
      <w:pPr>
        <w:spacing w:after="0" w:line="360" w:lineRule="auto"/>
        <w:ind w:left="426"/>
        <w:jc w:val="both"/>
        <w:rPr>
          <w:rFonts w:ascii="Times New Roman" w:hAnsi="Times New Roman"/>
          <w:sz w:val="28"/>
          <w:szCs w:val="28"/>
          <w:lang w:val="uk-UA"/>
        </w:rPr>
      </w:pPr>
      <w:r>
        <w:rPr>
          <w:rFonts w:ascii="Times New Roman" w:hAnsi="Times New Roman"/>
          <w:sz w:val="28"/>
          <w:szCs w:val="28"/>
          <w:lang w:val="uk-UA"/>
        </w:rPr>
        <w:t xml:space="preserve">  </w:t>
      </w:r>
      <w:r w:rsidR="003054B6">
        <w:rPr>
          <w:rFonts w:ascii="Times New Roman" w:hAnsi="Times New Roman"/>
          <w:sz w:val="28"/>
          <w:szCs w:val="28"/>
          <w:lang w:val="uk-UA"/>
        </w:rPr>
        <w:t>П</w:t>
      </w:r>
      <w:r w:rsidR="009D6CE9">
        <w:rPr>
          <w:rFonts w:ascii="Times New Roman" w:hAnsi="Times New Roman"/>
          <w:sz w:val="28"/>
          <w:szCs w:val="28"/>
          <w:lang w:val="uk-UA"/>
        </w:rPr>
        <w:t>оказник показує</w:t>
      </w:r>
      <w:r w:rsidR="009D6CE9" w:rsidRPr="00051CB9">
        <w:rPr>
          <w:rFonts w:ascii="Times New Roman" w:hAnsi="Times New Roman"/>
          <w:sz w:val="28"/>
          <w:szCs w:val="28"/>
          <w:lang w:val="uk-UA"/>
        </w:rPr>
        <w:t>,</w:t>
      </w:r>
      <w:r w:rsidR="009D6CE9">
        <w:rPr>
          <w:rFonts w:ascii="Times New Roman" w:hAnsi="Times New Roman"/>
          <w:sz w:val="28"/>
          <w:szCs w:val="28"/>
          <w:lang w:val="uk-UA"/>
        </w:rPr>
        <w:t xml:space="preserve"> яку</w:t>
      </w:r>
      <w:r w:rsidR="003054B6">
        <w:rPr>
          <w:rFonts w:ascii="Times New Roman" w:hAnsi="Times New Roman"/>
          <w:sz w:val="28"/>
          <w:szCs w:val="28"/>
          <w:lang w:val="uk-UA"/>
        </w:rPr>
        <w:t xml:space="preserve"> частину короткострокових зобов</w:t>
      </w:r>
      <w:r w:rsidR="003054B6" w:rsidRPr="003054B6">
        <w:rPr>
          <w:rFonts w:ascii="Times New Roman" w:hAnsi="Times New Roman"/>
          <w:sz w:val="28"/>
          <w:szCs w:val="28"/>
          <w:lang w:val="uk-UA"/>
        </w:rPr>
        <w:t>’</w:t>
      </w:r>
      <w:r w:rsidR="009D6CE9">
        <w:rPr>
          <w:rFonts w:ascii="Times New Roman" w:hAnsi="Times New Roman"/>
          <w:sz w:val="28"/>
          <w:szCs w:val="28"/>
          <w:lang w:val="uk-UA"/>
        </w:rPr>
        <w:t>язань можна</w:t>
      </w:r>
      <w:r w:rsidR="009D6CE9" w:rsidRPr="00051CB9">
        <w:rPr>
          <w:rFonts w:ascii="Times New Roman" w:hAnsi="Times New Roman"/>
          <w:sz w:val="28"/>
          <w:szCs w:val="28"/>
          <w:lang w:val="uk-UA"/>
        </w:rPr>
        <w:t>,</w:t>
      </w:r>
      <w:r w:rsidR="009D6CE9">
        <w:rPr>
          <w:rFonts w:ascii="Times New Roman" w:hAnsi="Times New Roman"/>
          <w:sz w:val="28"/>
          <w:szCs w:val="28"/>
          <w:lang w:val="uk-UA"/>
        </w:rPr>
        <w:t xml:space="preserve"> за необхідністю</w:t>
      </w:r>
      <w:r w:rsidR="009D6CE9" w:rsidRPr="00051CB9">
        <w:rPr>
          <w:rFonts w:ascii="Times New Roman" w:hAnsi="Times New Roman"/>
          <w:sz w:val="28"/>
          <w:szCs w:val="28"/>
          <w:lang w:val="uk-UA"/>
        </w:rPr>
        <w:t>,</w:t>
      </w:r>
      <w:r w:rsidR="009D6CE9">
        <w:rPr>
          <w:rFonts w:ascii="Times New Roman" w:hAnsi="Times New Roman"/>
          <w:sz w:val="28"/>
          <w:szCs w:val="28"/>
          <w:lang w:val="uk-UA"/>
        </w:rPr>
        <w:t xml:space="preserve"> погасити негайно</w:t>
      </w:r>
      <w:r w:rsidR="009D6CE9" w:rsidRPr="00051CB9">
        <w:rPr>
          <w:rFonts w:ascii="Times New Roman" w:hAnsi="Times New Roman"/>
          <w:sz w:val="28"/>
          <w:szCs w:val="28"/>
          <w:lang w:val="uk-UA"/>
        </w:rPr>
        <w:t>,</w:t>
      </w:r>
      <w:r w:rsidR="009D6CE9">
        <w:rPr>
          <w:rFonts w:ascii="Times New Roman" w:hAnsi="Times New Roman"/>
          <w:sz w:val="28"/>
          <w:szCs w:val="28"/>
          <w:lang w:val="uk-UA"/>
        </w:rPr>
        <w:t xml:space="preserve"> рекомендована межа цього коефіцієнта від 0 до 2.</w:t>
      </w:r>
      <w:r w:rsidR="003054B6">
        <w:rPr>
          <w:rFonts w:ascii="Times New Roman" w:hAnsi="Times New Roman"/>
          <w:sz w:val="28"/>
          <w:szCs w:val="28"/>
          <w:lang w:val="uk-UA"/>
        </w:rPr>
        <w:t xml:space="preserve">Чим ближче коефіцієнт до 2, тим кращі і швидші </w:t>
      </w:r>
      <w:r w:rsidR="003054B6">
        <w:rPr>
          <w:rFonts w:ascii="Times New Roman" w:hAnsi="Times New Roman"/>
          <w:sz w:val="28"/>
          <w:szCs w:val="28"/>
          <w:lang w:val="uk-UA"/>
        </w:rPr>
        <w:lastRenderedPageBreak/>
        <w:t>обороти банку.</w:t>
      </w:r>
      <w:r w:rsidR="009D6CE9">
        <w:rPr>
          <w:rFonts w:ascii="Times New Roman" w:hAnsi="Times New Roman"/>
          <w:sz w:val="28"/>
          <w:szCs w:val="28"/>
          <w:lang w:val="uk-UA"/>
        </w:rPr>
        <w:t xml:space="preserve">  Дивлячись на коефіцієнти</w:t>
      </w:r>
      <w:r w:rsidR="009D6CE9" w:rsidRPr="003054B6">
        <w:rPr>
          <w:rFonts w:ascii="Times New Roman" w:hAnsi="Times New Roman"/>
          <w:sz w:val="28"/>
          <w:szCs w:val="28"/>
          <w:lang w:val="uk-UA"/>
        </w:rPr>
        <w:t>,</w:t>
      </w:r>
      <w:r w:rsidR="009D6CE9">
        <w:rPr>
          <w:rFonts w:ascii="Times New Roman" w:hAnsi="Times New Roman"/>
          <w:sz w:val="28"/>
          <w:szCs w:val="28"/>
          <w:lang w:val="uk-UA"/>
        </w:rPr>
        <w:t xml:space="preserve"> можна зробити такі висновки</w:t>
      </w:r>
      <w:r w:rsidR="009D6CE9" w:rsidRPr="003054B6">
        <w:rPr>
          <w:rFonts w:ascii="Times New Roman" w:hAnsi="Times New Roman"/>
          <w:sz w:val="28"/>
          <w:szCs w:val="28"/>
          <w:lang w:val="uk-UA"/>
        </w:rPr>
        <w:t>,</w:t>
      </w:r>
      <w:r w:rsidR="009D6CE9">
        <w:rPr>
          <w:rFonts w:ascii="Times New Roman" w:hAnsi="Times New Roman"/>
          <w:sz w:val="28"/>
          <w:szCs w:val="28"/>
          <w:lang w:val="uk-UA"/>
        </w:rPr>
        <w:t xml:space="preserve"> що в 2011 році коефіцієнт значно зменшився порівняно з 2010 роком. А це показує на те</w:t>
      </w:r>
      <w:r w:rsidR="009D6CE9" w:rsidRPr="005F1B40">
        <w:rPr>
          <w:rFonts w:ascii="Times New Roman" w:hAnsi="Times New Roman"/>
          <w:sz w:val="28"/>
          <w:szCs w:val="28"/>
        </w:rPr>
        <w:t>,</w:t>
      </w:r>
      <w:r w:rsidR="009D6CE9">
        <w:rPr>
          <w:rFonts w:ascii="Times New Roman" w:hAnsi="Times New Roman"/>
          <w:sz w:val="28"/>
          <w:szCs w:val="28"/>
          <w:lang w:val="uk-UA"/>
        </w:rPr>
        <w:t xml:space="preserve"> що обороти банку є </w:t>
      </w:r>
      <w:r w:rsidR="003054B6">
        <w:rPr>
          <w:rFonts w:ascii="Times New Roman" w:hAnsi="Times New Roman"/>
          <w:sz w:val="28"/>
          <w:szCs w:val="28"/>
          <w:lang w:val="uk-UA"/>
        </w:rPr>
        <w:t>більш ліквідними в 2010</w:t>
      </w:r>
      <w:r w:rsidR="009D6CE9">
        <w:rPr>
          <w:rFonts w:ascii="Times New Roman" w:hAnsi="Times New Roman"/>
          <w:sz w:val="28"/>
          <w:szCs w:val="28"/>
          <w:lang w:val="uk-UA"/>
        </w:rPr>
        <w:t xml:space="preserve"> році. </w:t>
      </w:r>
    </w:p>
    <w:p w:rsidR="00442E3E" w:rsidRDefault="00442E3E" w:rsidP="00B51767">
      <w:pPr>
        <w:spacing w:after="0" w:line="360" w:lineRule="auto"/>
        <w:jc w:val="center"/>
        <w:rPr>
          <w:rFonts w:ascii="Times New Roman" w:hAnsi="Times New Roman"/>
          <w:sz w:val="28"/>
          <w:szCs w:val="28"/>
          <w:lang w:val="uk-UA"/>
        </w:rPr>
      </w:pPr>
      <w:r w:rsidRPr="00442E3E">
        <w:rPr>
          <w:rFonts w:ascii="Times New Roman" w:hAnsi="Times New Roman"/>
          <w:noProof/>
          <w:sz w:val="28"/>
          <w:szCs w:val="28"/>
          <w:lang w:eastAsia="ru-RU"/>
        </w:rPr>
        <w:drawing>
          <wp:inline distT="0" distB="0" distL="0" distR="0">
            <wp:extent cx="4572000" cy="2743200"/>
            <wp:effectExtent l="19050" t="0" r="19050" b="0"/>
            <wp:docPr id="1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A1B84" w:rsidRDefault="001317AE" w:rsidP="00BD56B9">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4A1B84">
        <w:rPr>
          <w:rFonts w:ascii="Times New Roman" w:hAnsi="Times New Roman"/>
          <w:sz w:val="28"/>
          <w:szCs w:val="28"/>
          <w:lang w:val="uk-UA"/>
        </w:rPr>
        <w:t>Рисунок 11. Аналіз показників ліквідності та платоспроможності ПАТ «КБ «Хрещатик».</w:t>
      </w:r>
    </w:p>
    <w:p w:rsidR="009D6CE9" w:rsidRDefault="00804DBA" w:rsidP="00BD56B9">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Досліджуваний « КБ «Хрещатик» </w:t>
      </w:r>
      <w:r w:rsidR="009D6CE9">
        <w:rPr>
          <w:rFonts w:ascii="Times New Roman" w:hAnsi="Times New Roman"/>
          <w:sz w:val="28"/>
          <w:szCs w:val="28"/>
          <w:lang w:val="uk-UA"/>
        </w:rPr>
        <w:t xml:space="preserve">характеризує </w:t>
      </w:r>
      <w:r>
        <w:rPr>
          <w:rFonts w:ascii="Times New Roman" w:hAnsi="Times New Roman"/>
          <w:sz w:val="28"/>
          <w:szCs w:val="28"/>
          <w:lang w:val="uk-UA"/>
        </w:rPr>
        <w:t xml:space="preserve">різке зменшення грошових коштів в 2011році (є нестійким), а це свідчить </w:t>
      </w:r>
      <w:r w:rsidR="009D6CE9">
        <w:rPr>
          <w:rFonts w:ascii="Times New Roman" w:hAnsi="Times New Roman"/>
          <w:sz w:val="28"/>
          <w:szCs w:val="28"/>
          <w:lang w:val="uk-UA"/>
        </w:rPr>
        <w:t>про доцільність зростання розміру грошових коштів та прибутку</w:t>
      </w:r>
      <w:r>
        <w:rPr>
          <w:rFonts w:ascii="Times New Roman" w:hAnsi="Times New Roman"/>
          <w:sz w:val="28"/>
          <w:szCs w:val="28"/>
          <w:lang w:val="uk-UA"/>
        </w:rPr>
        <w:t>,</w:t>
      </w:r>
      <w:r w:rsidR="009D6CE9">
        <w:rPr>
          <w:rFonts w:ascii="Times New Roman" w:hAnsi="Times New Roman"/>
          <w:sz w:val="28"/>
          <w:szCs w:val="28"/>
          <w:lang w:val="uk-UA"/>
        </w:rPr>
        <w:t xml:space="preserve"> для заб</w:t>
      </w:r>
      <w:r w:rsidR="001317AE">
        <w:rPr>
          <w:rFonts w:ascii="Times New Roman" w:hAnsi="Times New Roman"/>
          <w:sz w:val="28"/>
          <w:szCs w:val="28"/>
          <w:lang w:val="uk-UA"/>
        </w:rPr>
        <w:t>езпеченості всіх поточних зобов</w:t>
      </w:r>
      <w:r w:rsidR="001317AE" w:rsidRPr="00804DBA">
        <w:rPr>
          <w:rFonts w:ascii="Times New Roman" w:hAnsi="Times New Roman"/>
          <w:sz w:val="28"/>
          <w:szCs w:val="28"/>
          <w:lang w:val="uk-UA"/>
        </w:rPr>
        <w:t>’</w:t>
      </w:r>
      <w:r w:rsidR="009D6CE9">
        <w:rPr>
          <w:rFonts w:ascii="Times New Roman" w:hAnsi="Times New Roman"/>
          <w:sz w:val="28"/>
          <w:szCs w:val="28"/>
          <w:lang w:val="uk-UA"/>
        </w:rPr>
        <w:t>язань</w:t>
      </w:r>
      <w:r>
        <w:rPr>
          <w:rFonts w:ascii="Times New Roman" w:hAnsi="Times New Roman"/>
          <w:sz w:val="28"/>
          <w:szCs w:val="28"/>
          <w:lang w:val="uk-UA"/>
        </w:rPr>
        <w:t xml:space="preserve"> та платоспроможності банку</w:t>
      </w:r>
      <w:r w:rsidR="004A1B84">
        <w:rPr>
          <w:rFonts w:ascii="Times New Roman" w:hAnsi="Times New Roman"/>
          <w:sz w:val="28"/>
          <w:szCs w:val="28"/>
          <w:lang w:val="uk-UA"/>
        </w:rPr>
        <w:t>(рис.11)</w:t>
      </w:r>
      <w:r>
        <w:rPr>
          <w:rFonts w:ascii="Times New Roman" w:hAnsi="Times New Roman"/>
          <w:sz w:val="28"/>
          <w:szCs w:val="28"/>
          <w:lang w:val="uk-UA"/>
        </w:rPr>
        <w:t>.</w:t>
      </w:r>
    </w:p>
    <w:p w:rsidR="00AC7508" w:rsidRDefault="00AC7508" w:rsidP="00BD56B9">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Показник рентабельності:</w:t>
      </w:r>
    </w:p>
    <w:p w:rsidR="00AC7508" w:rsidRDefault="006905E9" w:rsidP="00BD56B9">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а) </w:t>
      </w:r>
      <w:r w:rsidRPr="00804DBA">
        <w:rPr>
          <w:rFonts w:ascii="Times New Roman" w:hAnsi="Times New Roman"/>
          <w:i/>
          <w:sz w:val="28"/>
          <w:szCs w:val="28"/>
          <w:lang w:val="uk-UA"/>
        </w:rPr>
        <w:t>рентабельність послуг</w:t>
      </w:r>
      <w:r>
        <w:rPr>
          <w:rFonts w:ascii="Times New Roman" w:hAnsi="Times New Roman"/>
          <w:sz w:val="28"/>
          <w:szCs w:val="28"/>
          <w:lang w:val="uk-UA"/>
        </w:rPr>
        <w:t>:</w:t>
      </w:r>
    </w:p>
    <w:p w:rsidR="00AC7508" w:rsidRPr="006905E9" w:rsidRDefault="00AC7508" w:rsidP="00BD56B9">
      <w:pPr>
        <w:spacing w:after="0" w:line="360" w:lineRule="auto"/>
        <w:jc w:val="both"/>
        <w:rPr>
          <w:rFonts w:ascii="Times New Roman" w:hAnsi="Times New Roman"/>
          <w:sz w:val="36"/>
          <w:szCs w:val="36"/>
          <w:lang w:val="uk-UA"/>
        </w:rPr>
      </w:pPr>
      <w:r w:rsidRPr="006905E9">
        <w:rPr>
          <w:rFonts w:ascii="Times New Roman" w:hAnsi="Times New Roman"/>
          <w:sz w:val="36"/>
          <w:szCs w:val="36"/>
          <w:lang w:val="uk-UA"/>
        </w:rPr>
        <w:t xml:space="preserve">      Р</w:t>
      </w:r>
      <w:r w:rsidRPr="006905E9">
        <w:rPr>
          <w:rFonts w:ascii="Times New Roman" w:hAnsi="Times New Roman"/>
          <w:sz w:val="36"/>
          <w:szCs w:val="36"/>
          <w:vertAlign w:val="subscript"/>
          <w:lang w:val="uk-UA"/>
        </w:rPr>
        <w:t>п</w:t>
      </w:r>
      <w:r w:rsidRPr="006905E9">
        <w:rPr>
          <w:rFonts w:ascii="Times New Roman" w:hAnsi="Times New Roman"/>
          <w:sz w:val="36"/>
          <w:szCs w:val="36"/>
          <w:lang w:val="uk-UA"/>
        </w:rPr>
        <w:t xml:space="preserve"> =</w:t>
      </w:r>
      <w:r w:rsidR="006905E9" w:rsidRPr="006905E9">
        <w:rPr>
          <w:rFonts w:ascii="Times New Roman" w:hAnsi="Times New Roman"/>
          <w:sz w:val="36"/>
          <w:szCs w:val="36"/>
          <w:lang w:val="uk-UA"/>
        </w:rPr>
        <w:t xml:space="preserve"> </w:t>
      </w:r>
      <m:oMath>
        <m:f>
          <m:fPr>
            <m:ctrlPr>
              <w:rPr>
                <w:rFonts w:ascii="Cambria Math" w:eastAsiaTheme="minorEastAsia" w:hAnsi="Cambria Math" w:cs="Times New Roman"/>
                <w:sz w:val="36"/>
                <w:szCs w:val="36"/>
                <w:lang w:val="uk-UA" w:eastAsia="ru-RU"/>
              </w:rPr>
            </m:ctrlPr>
          </m:fPr>
          <m:num>
            <m:r>
              <m:rPr>
                <m:sty m:val="p"/>
              </m:rPr>
              <w:rPr>
                <w:rFonts w:ascii="Cambria Math" w:eastAsiaTheme="minorEastAsia" w:hAnsi="Cambria Math" w:cs="Cambria Math"/>
                <w:sz w:val="36"/>
                <w:szCs w:val="36"/>
                <w:lang w:val="uk-UA" w:eastAsia="ru-RU"/>
              </w:rPr>
              <m:t>КД</m:t>
            </m:r>
          </m:num>
          <m:den>
            <m:r>
              <m:rPr>
                <m:sty m:val="p"/>
              </m:rPr>
              <w:rPr>
                <w:rFonts w:ascii="Cambria Math" w:eastAsiaTheme="minorEastAsia" w:hAnsi="Cambria Math" w:cs="Cambria Math"/>
                <w:sz w:val="36"/>
                <w:szCs w:val="36"/>
                <w:lang w:val="uk-UA" w:eastAsia="ru-RU"/>
              </w:rPr>
              <m:t>ЧПД</m:t>
            </m:r>
          </m:den>
        </m:f>
        <m:r>
          <m:rPr>
            <m:sty m:val="p"/>
          </m:rPr>
          <w:rPr>
            <w:rFonts w:ascii="Cambria Math" w:eastAsiaTheme="minorEastAsia" w:hAnsi="Cambria Math" w:cs="Times New Roman"/>
            <w:sz w:val="36"/>
            <w:szCs w:val="36"/>
            <w:lang w:val="uk-UA" w:eastAsia="ru-RU"/>
          </w:rPr>
          <m:t>х100%</m:t>
        </m:r>
      </m:oMath>
      <w:r w:rsidR="006905E9" w:rsidRPr="006905E9">
        <w:rPr>
          <w:rFonts w:ascii="Times New Roman" w:eastAsiaTheme="minorEastAsia" w:hAnsi="Times New Roman"/>
          <w:sz w:val="36"/>
          <w:szCs w:val="36"/>
          <w:lang w:val="uk-UA" w:eastAsia="ru-RU"/>
        </w:rPr>
        <w:t>,</w:t>
      </w:r>
    </w:p>
    <w:p w:rsidR="00AC7508" w:rsidRDefault="00AC7508" w:rsidP="00BD56B9">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де</w:t>
      </w:r>
      <w:r w:rsidRPr="008057D6">
        <w:rPr>
          <w:rFonts w:ascii="Times New Roman" w:hAnsi="Times New Roman"/>
          <w:sz w:val="28"/>
          <w:szCs w:val="28"/>
          <w:lang w:val="uk-UA"/>
        </w:rPr>
        <w:t>,</w:t>
      </w:r>
      <w:r w:rsidR="006905E9">
        <w:rPr>
          <w:rFonts w:ascii="Times New Roman" w:hAnsi="Times New Roman"/>
          <w:sz w:val="28"/>
          <w:szCs w:val="28"/>
          <w:lang w:val="uk-UA"/>
        </w:rPr>
        <w:t xml:space="preserve">   КД</w:t>
      </w:r>
      <w:r>
        <w:rPr>
          <w:rFonts w:ascii="Times New Roman" w:hAnsi="Times New Roman"/>
          <w:sz w:val="28"/>
          <w:szCs w:val="28"/>
          <w:lang w:val="uk-UA"/>
        </w:rPr>
        <w:t xml:space="preserve"> –комісійні доходи банку;</w:t>
      </w:r>
    </w:p>
    <w:p w:rsidR="006905E9" w:rsidRDefault="00AC7508" w:rsidP="00BD56B9">
      <w:pPr>
        <w:tabs>
          <w:tab w:val="left" w:pos="5821"/>
        </w:tabs>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p>
    <w:p w:rsidR="00AC7508" w:rsidRPr="006905E9" w:rsidRDefault="006905E9" w:rsidP="00BD56B9">
      <w:pPr>
        <w:tabs>
          <w:tab w:val="left" w:pos="5821"/>
        </w:tabs>
        <w:spacing w:after="0" w:line="360" w:lineRule="auto"/>
        <w:jc w:val="both"/>
        <w:rPr>
          <w:rFonts w:ascii="Times New Roman" w:hAnsi="Times New Roman"/>
          <w:sz w:val="36"/>
          <w:szCs w:val="36"/>
          <w:lang w:val="uk-UA"/>
        </w:rPr>
      </w:pPr>
      <w:r w:rsidRPr="006905E9">
        <w:rPr>
          <w:rFonts w:ascii="Times New Roman" w:hAnsi="Times New Roman"/>
          <w:sz w:val="36"/>
          <w:szCs w:val="36"/>
          <w:lang w:val="uk-UA"/>
        </w:rPr>
        <w:t xml:space="preserve">       </w:t>
      </w:r>
      <w:r w:rsidR="00AC7508" w:rsidRPr="006905E9">
        <w:rPr>
          <w:rFonts w:ascii="Times New Roman" w:hAnsi="Times New Roman"/>
          <w:sz w:val="36"/>
          <w:szCs w:val="36"/>
          <w:lang w:val="uk-UA"/>
        </w:rPr>
        <w:t>Р</w:t>
      </w:r>
      <w:r w:rsidR="00AC7508" w:rsidRPr="006905E9">
        <w:rPr>
          <w:rFonts w:ascii="Times New Roman" w:hAnsi="Times New Roman"/>
          <w:sz w:val="36"/>
          <w:szCs w:val="36"/>
          <w:vertAlign w:val="subscript"/>
          <w:lang w:val="uk-UA"/>
        </w:rPr>
        <w:t xml:space="preserve">п 2010 </w:t>
      </w:r>
      <w:r w:rsidR="00AC7508" w:rsidRPr="006905E9">
        <w:rPr>
          <w:rFonts w:ascii="Times New Roman" w:hAnsi="Times New Roman"/>
          <w:sz w:val="36"/>
          <w:szCs w:val="36"/>
          <w:lang w:val="uk-UA"/>
        </w:rPr>
        <w:t>=</w:t>
      </w:r>
      <w:r w:rsidRPr="006905E9">
        <w:rPr>
          <w:rFonts w:ascii="Times New Roman" w:hAnsi="Times New Roman"/>
          <w:sz w:val="36"/>
          <w:szCs w:val="36"/>
          <w:lang w:val="uk-UA"/>
        </w:rPr>
        <w:t xml:space="preserve"> </w:t>
      </w:r>
      <m:oMath>
        <m:f>
          <m:fPr>
            <m:ctrlPr>
              <w:rPr>
                <w:rFonts w:ascii="Cambria Math" w:eastAsiaTheme="minorEastAsia" w:hAnsi="Cambria Math" w:cs="Times New Roman"/>
                <w:sz w:val="36"/>
                <w:szCs w:val="36"/>
                <w:lang w:val="uk-UA" w:eastAsia="ru-RU"/>
              </w:rPr>
            </m:ctrlPr>
          </m:fPr>
          <m:num>
            <m:r>
              <m:rPr>
                <m:sty m:val="p"/>
              </m:rPr>
              <w:rPr>
                <w:rFonts w:ascii="Cambria Math" w:eastAsiaTheme="minorEastAsia" w:hAnsi="Cambria Math" w:cs="Cambria Math"/>
                <w:sz w:val="36"/>
                <w:szCs w:val="36"/>
                <w:lang w:val="uk-UA" w:eastAsia="ru-RU"/>
              </w:rPr>
              <m:t>121705</m:t>
            </m:r>
          </m:num>
          <m:den>
            <m:r>
              <m:rPr>
                <m:sty m:val="p"/>
              </m:rPr>
              <w:rPr>
                <w:rFonts w:ascii="Cambria Math" w:eastAsiaTheme="minorEastAsia" w:hAnsi="Cambria Math" w:cs="Cambria Math"/>
                <w:sz w:val="36"/>
                <w:szCs w:val="36"/>
                <w:lang w:val="uk-UA" w:eastAsia="ru-RU"/>
              </w:rPr>
              <m:t>200340</m:t>
            </m:r>
          </m:den>
        </m:f>
        <m:r>
          <m:rPr>
            <m:sty m:val="p"/>
          </m:rPr>
          <w:rPr>
            <w:rFonts w:ascii="Cambria Math" w:eastAsiaTheme="minorEastAsia" w:hAnsi="Cambria Math" w:cs="Times New Roman"/>
            <w:sz w:val="36"/>
            <w:szCs w:val="36"/>
            <w:lang w:val="uk-UA" w:eastAsia="ru-RU"/>
          </w:rPr>
          <m:t>х100%=60,74%</m:t>
        </m:r>
      </m:oMath>
      <w:r w:rsidR="00AC7508" w:rsidRPr="006905E9">
        <w:rPr>
          <w:rFonts w:ascii="Times New Roman" w:hAnsi="Times New Roman"/>
          <w:sz w:val="36"/>
          <w:szCs w:val="36"/>
          <w:lang w:val="uk-UA"/>
        </w:rPr>
        <w:tab/>
      </w:r>
    </w:p>
    <w:p w:rsidR="006905E9" w:rsidRPr="006905E9" w:rsidRDefault="00E80BA0" w:rsidP="00BD56B9">
      <w:pPr>
        <w:spacing w:after="0" w:line="360" w:lineRule="auto"/>
        <w:jc w:val="both"/>
        <w:rPr>
          <w:rFonts w:ascii="Times New Roman" w:hAnsi="Times New Roman"/>
          <w:sz w:val="36"/>
          <w:szCs w:val="36"/>
          <w:lang w:val="uk-UA"/>
        </w:rPr>
      </w:pPr>
      <w:r>
        <w:rPr>
          <w:rFonts w:ascii="Times New Roman" w:hAnsi="Times New Roman"/>
          <w:sz w:val="36"/>
          <w:szCs w:val="36"/>
          <w:lang w:val="uk-UA"/>
        </w:rPr>
        <w:t xml:space="preserve"> </w:t>
      </w:r>
      <w:r w:rsidR="00AC7508" w:rsidRPr="006905E9">
        <w:rPr>
          <w:rFonts w:ascii="Times New Roman" w:hAnsi="Times New Roman"/>
          <w:sz w:val="36"/>
          <w:szCs w:val="36"/>
          <w:lang w:val="uk-UA"/>
        </w:rPr>
        <w:t xml:space="preserve"> </w:t>
      </w:r>
    </w:p>
    <w:p w:rsidR="00AC7508" w:rsidRPr="006905E9" w:rsidRDefault="006905E9" w:rsidP="00BD56B9">
      <w:pPr>
        <w:spacing w:after="0" w:line="360" w:lineRule="auto"/>
        <w:jc w:val="both"/>
        <w:rPr>
          <w:rFonts w:ascii="Times New Roman" w:hAnsi="Times New Roman"/>
          <w:sz w:val="36"/>
          <w:szCs w:val="36"/>
          <w:lang w:val="uk-UA"/>
        </w:rPr>
      </w:pPr>
      <w:r w:rsidRPr="006905E9">
        <w:rPr>
          <w:rFonts w:ascii="Times New Roman" w:hAnsi="Times New Roman"/>
          <w:sz w:val="36"/>
          <w:szCs w:val="36"/>
          <w:lang w:val="uk-UA"/>
        </w:rPr>
        <w:t xml:space="preserve">       </w:t>
      </w:r>
      <w:r w:rsidR="00AC7508" w:rsidRPr="006905E9">
        <w:rPr>
          <w:rFonts w:ascii="Times New Roman" w:hAnsi="Times New Roman"/>
          <w:sz w:val="36"/>
          <w:szCs w:val="36"/>
          <w:lang w:val="uk-UA"/>
        </w:rPr>
        <w:t>Р</w:t>
      </w:r>
      <w:r>
        <w:rPr>
          <w:rFonts w:ascii="Times New Roman" w:hAnsi="Times New Roman"/>
          <w:sz w:val="36"/>
          <w:szCs w:val="36"/>
          <w:vertAlign w:val="subscript"/>
          <w:lang w:val="uk-UA"/>
        </w:rPr>
        <w:t>п 2011</w:t>
      </w:r>
      <w:r w:rsidRPr="006905E9">
        <w:rPr>
          <w:rFonts w:ascii="Times New Roman" w:hAnsi="Times New Roman"/>
          <w:sz w:val="36"/>
          <w:szCs w:val="36"/>
          <w:vertAlign w:val="subscript"/>
          <w:lang w:val="uk-UA"/>
        </w:rPr>
        <w:t xml:space="preserve"> </w:t>
      </w:r>
      <w:r w:rsidRPr="006905E9">
        <w:rPr>
          <w:rFonts w:ascii="Times New Roman" w:hAnsi="Times New Roman"/>
          <w:sz w:val="36"/>
          <w:szCs w:val="36"/>
          <w:lang w:val="uk-UA"/>
        </w:rPr>
        <w:t xml:space="preserve">= </w:t>
      </w:r>
      <m:oMath>
        <m:f>
          <m:fPr>
            <m:ctrlPr>
              <w:rPr>
                <w:rFonts w:ascii="Cambria Math" w:eastAsiaTheme="minorEastAsia" w:hAnsi="Cambria Math" w:cs="Times New Roman"/>
                <w:sz w:val="36"/>
                <w:szCs w:val="36"/>
                <w:lang w:val="uk-UA" w:eastAsia="ru-RU"/>
              </w:rPr>
            </m:ctrlPr>
          </m:fPr>
          <m:num>
            <m:r>
              <m:rPr>
                <m:sty m:val="p"/>
              </m:rPr>
              <w:rPr>
                <w:rFonts w:ascii="Cambria Math" w:eastAsiaTheme="minorEastAsia" w:hAnsi="Cambria Math" w:cs="Cambria Math"/>
                <w:sz w:val="36"/>
                <w:szCs w:val="36"/>
                <w:lang w:val="uk-UA" w:eastAsia="ru-RU"/>
              </w:rPr>
              <m:t>126645</m:t>
            </m:r>
          </m:num>
          <m:den>
            <m:r>
              <m:rPr>
                <m:sty m:val="p"/>
              </m:rPr>
              <w:rPr>
                <w:rFonts w:ascii="Cambria Math" w:eastAsiaTheme="minorEastAsia" w:hAnsi="Cambria Math" w:cs="Cambria Math"/>
                <w:sz w:val="36"/>
                <w:szCs w:val="36"/>
                <w:lang w:val="uk-UA" w:eastAsia="ru-RU"/>
              </w:rPr>
              <m:t>170299</m:t>
            </m:r>
          </m:den>
        </m:f>
        <m:r>
          <m:rPr>
            <m:sty m:val="p"/>
          </m:rPr>
          <w:rPr>
            <w:rFonts w:ascii="Cambria Math" w:eastAsiaTheme="minorEastAsia" w:hAnsi="Cambria Math" w:cs="Times New Roman"/>
            <w:sz w:val="36"/>
            <w:szCs w:val="36"/>
            <w:lang w:val="uk-UA" w:eastAsia="ru-RU"/>
          </w:rPr>
          <m:t>х100%=74,36%</m:t>
        </m:r>
      </m:oMath>
    </w:p>
    <w:p w:rsidR="00141922" w:rsidRDefault="00AC7508" w:rsidP="00BD56B9">
      <w:pPr>
        <w:spacing w:after="0" w:line="36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     </w:t>
      </w:r>
      <w:r w:rsidR="00804DBA">
        <w:rPr>
          <w:rFonts w:ascii="Times New Roman" w:hAnsi="Times New Roman"/>
          <w:sz w:val="28"/>
          <w:szCs w:val="28"/>
          <w:lang w:val="uk-UA"/>
        </w:rPr>
        <w:t xml:space="preserve">Рентабельність послуг в 2011 році </w:t>
      </w:r>
      <w:r w:rsidR="00141922">
        <w:rPr>
          <w:rFonts w:ascii="Times New Roman" w:hAnsi="Times New Roman"/>
          <w:sz w:val="28"/>
          <w:szCs w:val="28"/>
          <w:lang w:val="uk-UA"/>
        </w:rPr>
        <w:t>збільшила</w:t>
      </w:r>
      <w:r w:rsidR="00804DBA">
        <w:rPr>
          <w:rFonts w:ascii="Times New Roman" w:hAnsi="Times New Roman"/>
          <w:sz w:val="28"/>
          <w:szCs w:val="28"/>
          <w:lang w:val="uk-UA"/>
        </w:rPr>
        <w:t>сь, порівняно з 2010 роком, на 13</w:t>
      </w:r>
      <w:r w:rsidRPr="008057D6">
        <w:rPr>
          <w:rFonts w:ascii="Times New Roman" w:hAnsi="Times New Roman"/>
          <w:sz w:val="28"/>
          <w:szCs w:val="28"/>
          <w:lang w:val="uk-UA"/>
        </w:rPr>
        <w:t>,</w:t>
      </w:r>
      <w:r w:rsidR="00804DBA">
        <w:rPr>
          <w:rFonts w:ascii="Times New Roman" w:hAnsi="Times New Roman"/>
          <w:sz w:val="28"/>
          <w:szCs w:val="28"/>
          <w:lang w:val="uk-UA"/>
        </w:rPr>
        <w:t>62</w:t>
      </w:r>
      <w:r>
        <w:rPr>
          <w:rFonts w:ascii="Times New Roman" w:hAnsi="Times New Roman"/>
          <w:sz w:val="28"/>
          <w:szCs w:val="28"/>
          <w:lang w:val="uk-UA"/>
        </w:rPr>
        <w:t>%</w:t>
      </w:r>
      <w:r w:rsidRPr="008057D6">
        <w:rPr>
          <w:rFonts w:ascii="Times New Roman" w:hAnsi="Times New Roman"/>
          <w:sz w:val="28"/>
          <w:szCs w:val="28"/>
          <w:lang w:val="uk-UA"/>
        </w:rPr>
        <w:t>,</w:t>
      </w:r>
      <w:r>
        <w:rPr>
          <w:rFonts w:ascii="Times New Roman" w:hAnsi="Times New Roman"/>
          <w:sz w:val="28"/>
          <w:szCs w:val="28"/>
          <w:lang w:val="uk-UA"/>
        </w:rPr>
        <w:t xml:space="preserve">  що </w:t>
      </w:r>
      <w:r w:rsidR="00804DBA">
        <w:rPr>
          <w:rFonts w:ascii="Times New Roman" w:hAnsi="Times New Roman"/>
          <w:sz w:val="28"/>
          <w:szCs w:val="28"/>
          <w:lang w:val="uk-UA"/>
        </w:rPr>
        <w:t xml:space="preserve">показує </w:t>
      </w:r>
      <w:r w:rsidR="00141922">
        <w:rPr>
          <w:rFonts w:ascii="Times New Roman" w:hAnsi="Times New Roman"/>
          <w:sz w:val="28"/>
          <w:szCs w:val="28"/>
          <w:lang w:val="uk-UA"/>
        </w:rPr>
        <w:t xml:space="preserve">позитивні </w:t>
      </w:r>
      <w:r w:rsidR="00804DBA">
        <w:rPr>
          <w:rFonts w:ascii="Times New Roman" w:hAnsi="Times New Roman"/>
          <w:sz w:val="28"/>
          <w:szCs w:val="28"/>
          <w:lang w:val="uk-UA"/>
        </w:rPr>
        <w:t>можливості банку в сфері розширення послуг.</w:t>
      </w:r>
    </w:p>
    <w:p w:rsidR="00AC7508" w:rsidRDefault="00AC7508" w:rsidP="00BD56B9">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б) </w:t>
      </w:r>
      <w:r w:rsidRPr="00141922">
        <w:rPr>
          <w:rFonts w:ascii="Times New Roman" w:hAnsi="Times New Roman"/>
          <w:i/>
          <w:sz w:val="28"/>
          <w:szCs w:val="28"/>
          <w:lang w:val="uk-UA"/>
        </w:rPr>
        <w:t>Рентабельність фінансової діяльності</w:t>
      </w:r>
      <w:r w:rsidR="00141922">
        <w:rPr>
          <w:rFonts w:ascii="Times New Roman" w:hAnsi="Times New Roman"/>
          <w:sz w:val="28"/>
          <w:szCs w:val="28"/>
          <w:lang w:val="uk-UA"/>
        </w:rPr>
        <w:t>:</w:t>
      </w:r>
    </w:p>
    <w:p w:rsidR="00AC7508" w:rsidRPr="006905E9" w:rsidRDefault="006905E9" w:rsidP="00BD56B9">
      <w:pPr>
        <w:spacing w:after="0" w:line="360" w:lineRule="auto"/>
        <w:ind w:left="284"/>
        <w:jc w:val="both"/>
        <w:rPr>
          <w:rFonts w:ascii="Times New Roman" w:eastAsiaTheme="minorEastAsia" w:hAnsi="Times New Roman"/>
          <w:sz w:val="36"/>
          <w:szCs w:val="36"/>
          <w:lang w:val="uk-UA" w:eastAsia="ru-RU"/>
        </w:rPr>
      </w:pPr>
      <w:r>
        <w:rPr>
          <w:rFonts w:ascii="Times New Roman" w:hAnsi="Times New Roman"/>
          <w:sz w:val="36"/>
          <w:szCs w:val="36"/>
          <w:lang w:val="uk-UA"/>
        </w:rPr>
        <w:t xml:space="preserve">  Р</w:t>
      </w:r>
      <w:r w:rsidR="00AC7508" w:rsidRPr="006905E9">
        <w:rPr>
          <w:rFonts w:ascii="Times New Roman" w:hAnsi="Times New Roman"/>
          <w:sz w:val="36"/>
          <w:szCs w:val="36"/>
          <w:vertAlign w:val="subscript"/>
          <w:lang w:val="uk-UA"/>
        </w:rPr>
        <w:t xml:space="preserve">ф.д. </w:t>
      </w:r>
      <w:r w:rsidR="00AC7508" w:rsidRPr="006905E9">
        <w:rPr>
          <w:rFonts w:ascii="Times New Roman" w:hAnsi="Times New Roman"/>
          <w:sz w:val="36"/>
          <w:szCs w:val="36"/>
          <w:lang w:val="uk-UA"/>
        </w:rPr>
        <w:t>=</w:t>
      </w:r>
      <w:r w:rsidRPr="006905E9">
        <w:rPr>
          <w:rFonts w:ascii="Times New Roman" w:hAnsi="Times New Roman"/>
          <w:sz w:val="36"/>
          <w:szCs w:val="36"/>
          <w:lang w:val="uk-UA"/>
        </w:rPr>
        <w:t xml:space="preserve"> </w:t>
      </w:r>
      <m:oMath>
        <m:f>
          <m:fPr>
            <m:ctrlPr>
              <w:rPr>
                <w:rFonts w:ascii="Cambria Math" w:eastAsiaTheme="minorEastAsia" w:hAnsi="Cambria Math" w:cs="Times New Roman"/>
                <w:sz w:val="36"/>
                <w:szCs w:val="36"/>
                <w:lang w:val="uk-UA" w:eastAsia="ru-RU"/>
              </w:rPr>
            </m:ctrlPr>
          </m:fPr>
          <m:num>
            <m:r>
              <m:rPr>
                <m:sty m:val="p"/>
              </m:rPr>
              <w:rPr>
                <w:rFonts w:ascii="Cambria Math" w:eastAsiaTheme="minorEastAsia" w:hAnsi="Cambria Math" w:cs="Cambria Math"/>
                <w:sz w:val="36"/>
                <w:szCs w:val="36"/>
                <w:lang w:val="uk-UA" w:eastAsia="ru-RU"/>
              </w:rPr>
              <m:t>ЧПД</m:t>
            </m:r>
          </m:num>
          <m:den>
            <m:r>
              <m:rPr>
                <m:sty m:val="p"/>
              </m:rPr>
              <w:rPr>
                <w:rFonts w:ascii="Cambria Math" w:eastAsiaTheme="minorEastAsia" w:hAnsi="Cambria Math" w:cs="Cambria Math"/>
                <w:sz w:val="36"/>
                <w:szCs w:val="36"/>
                <w:lang w:val="uk-UA" w:eastAsia="ru-RU"/>
              </w:rPr>
              <m:t>КД</m:t>
            </m:r>
          </m:den>
        </m:f>
        <m:r>
          <m:rPr>
            <m:sty m:val="p"/>
          </m:rPr>
          <w:rPr>
            <w:rFonts w:ascii="Cambria Math" w:eastAsiaTheme="minorEastAsia" w:hAnsi="Cambria Math" w:cs="Times New Roman"/>
            <w:sz w:val="36"/>
            <w:szCs w:val="36"/>
            <w:lang w:val="uk-UA" w:eastAsia="ru-RU"/>
          </w:rPr>
          <m:t>х100%</m:t>
        </m:r>
      </m:oMath>
      <w:r w:rsidRPr="006905E9">
        <w:rPr>
          <w:rFonts w:ascii="Times New Roman" w:eastAsiaTheme="minorEastAsia" w:hAnsi="Times New Roman"/>
          <w:sz w:val="36"/>
          <w:szCs w:val="36"/>
          <w:lang w:val="uk-UA" w:eastAsia="ru-RU"/>
        </w:rPr>
        <w:t>,</w:t>
      </w:r>
    </w:p>
    <w:p w:rsidR="006905E9" w:rsidRDefault="006905E9" w:rsidP="00BD56B9">
      <w:pPr>
        <w:spacing w:after="0" w:line="360" w:lineRule="auto"/>
        <w:ind w:left="284"/>
        <w:jc w:val="both"/>
        <w:rPr>
          <w:rFonts w:ascii="Times New Roman" w:hAnsi="Times New Roman"/>
          <w:sz w:val="28"/>
          <w:szCs w:val="28"/>
          <w:lang w:val="uk-UA"/>
        </w:rPr>
      </w:pPr>
      <w:r>
        <w:rPr>
          <w:rFonts w:ascii="Times New Roman" w:hAnsi="Times New Roman"/>
          <w:sz w:val="28"/>
          <w:szCs w:val="28"/>
          <w:lang w:val="uk-UA"/>
        </w:rPr>
        <w:t>де, ЧПД – чистий процентний дохід;</w:t>
      </w:r>
    </w:p>
    <w:p w:rsidR="006905E9" w:rsidRDefault="006905E9" w:rsidP="00BD56B9">
      <w:pPr>
        <w:spacing w:after="0" w:line="360" w:lineRule="auto"/>
        <w:ind w:left="284"/>
        <w:jc w:val="both"/>
        <w:rPr>
          <w:rFonts w:ascii="Times New Roman" w:hAnsi="Times New Roman"/>
          <w:sz w:val="28"/>
          <w:szCs w:val="28"/>
          <w:lang w:val="uk-UA"/>
        </w:rPr>
      </w:pPr>
      <w:r>
        <w:rPr>
          <w:rFonts w:ascii="Times New Roman" w:hAnsi="Times New Roman"/>
          <w:sz w:val="28"/>
          <w:szCs w:val="28"/>
          <w:lang w:val="uk-UA"/>
        </w:rPr>
        <w:t xml:space="preserve">       КД –комісійні доходи банку;</w:t>
      </w:r>
    </w:p>
    <w:p w:rsidR="006905E9" w:rsidRDefault="006905E9" w:rsidP="00BD56B9">
      <w:pPr>
        <w:spacing w:after="0" w:line="360" w:lineRule="auto"/>
        <w:ind w:left="284"/>
        <w:jc w:val="both"/>
        <w:rPr>
          <w:rFonts w:ascii="Times New Roman" w:hAnsi="Times New Roman"/>
          <w:sz w:val="28"/>
          <w:szCs w:val="28"/>
          <w:lang w:val="uk-UA"/>
        </w:rPr>
      </w:pPr>
      <w:r>
        <w:rPr>
          <w:rFonts w:ascii="Times New Roman" w:hAnsi="Times New Roman"/>
          <w:sz w:val="28"/>
          <w:szCs w:val="28"/>
          <w:lang w:val="uk-UA"/>
        </w:rPr>
        <w:t xml:space="preserve"> </w:t>
      </w:r>
    </w:p>
    <w:p w:rsidR="00AC7508" w:rsidRDefault="006905E9" w:rsidP="00BD56B9">
      <w:pPr>
        <w:spacing w:after="0" w:line="360" w:lineRule="auto"/>
        <w:ind w:left="284"/>
        <w:jc w:val="both"/>
        <w:rPr>
          <w:rFonts w:ascii="Times New Roman" w:hAnsi="Times New Roman"/>
          <w:sz w:val="28"/>
          <w:szCs w:val="28"/>
          <w:lang w:val="uk-UA"/>
        </w:rPr>
      </w:pPr>
      <w:r w:rsidRPr="006905E9">
        <w:rPr>
          <w:rFonts w:ascii="Times New Roman" w:hAnsi="Times New Roman"/>
          <w:sz w:val="36"/>
          <w:szCs w:val="36"/>
          <w:lang w:val="uk-UA"/>
        </w:rPr>
        <w:t>Р</w:t>
      </w:r>
      <w:r w:rsidRPr="006905E9">
        <w:rPr>
          <w:rFonts w:ascii="Times New Roman" w:hAnsi="Times New Roman"/>
          <w:sz w:val="36"/>
          <w:szCs w:val="36"/>
          <w:vertAlign w:val="subscript"/>
          <w:lang w:val="uk-UA"/>
        </w:rPr>
        <w:t>ф.д. 2010</w:t>
      </w:r>
      <w:r w:rsidRPr="006905E9">
        <w:rPr>
          <w:rFonts w:ascii="Times New Roman" w:hAnsi="Times New Roman"/>
          <w:sz w:val="36"/>
          <w:szCs w:val="36"/>
          <w:lang w:val="uk-UA"/>
        </w:rPr>
        <w:t xml:space="preserve"> = </w:t>
      </w:r>
      <m:oMath>
        <m:f>
          <m:fPr>
            <m:ctrlPr>
              <w:rPr>
                <w:rFonts w:ascii="Cambria Math" w:eastAsiaTheme="minorEastAsia" w:hAnsi="Cambria Math" w:cs="Times New Roman"/>
                <w:sz w:val="36"/>
                <w:szCs w:val="36"/>
                <w:lang w:val="uk-UA" w:eastAsia="ru-RU"/>
              </w:rPr>
            </m:ctrlPr>
          </m:fPr>
          <m:num>
            <m:r>
              <m:rPr>
                <m:sty m:val="p"/>
              </m:rPr>
              <w:rPr>
                <w:rFonts w:ascii="Cambria Math" w:eastAsiaTheme="minorEastAsia" w:hAnsi="Cambria Math" w:cs="Cambria Math"/>
                <w:sz w:val="36"/>
                <w:szCs w:val="36"/>
                <w:lang w:val="uk-UA" w:eastAsia="ru-RU"/>
              </w:rPr>
              <m:t>200340</m:t>
            </m:r>
          </m:num>
          <m:den>
            <m:r>
              <m:rPr>
                <m:sty m:val="p"/>
              </m:rPr>
              <w:rPr>
                <w:rFonts w:ascii="Cambria Math" w:eastAsiaTheme="minorEastAsia" w:hAnsi="Cambria Math" w:cs="Cambria Math"/>
                <w:sz w:val="36"/>
                <w:szCs w:val="36"/>
                <w:lang w:val="uk-UA" w:eastAsia="ru-RU"/>
              </w:rPr>
              <m:t>121705</m:t>
            </m:r>
          </m:den>
        </m:f>
        <m:r>
          <m:rPr>
            <m:sty m:val="p"/>
          </m:rPr>
          <w:rPr>
            <w:rFonts w:ascii="Cambria Math" w:eastAsiaTheme="minorEastAsia" w:hAnsi="Cambria Math" w:cs="Times New Roman"/>
            <w:sz w:val="36"/>
            <w:szCs w:val="36"/>
            <w:lang w:val="uk-UA" w:eastAsia="ru-RU"/>
          </w:rPr>
          <m:t>х100%=164,61%</m:t>
        </m:r>
      </m:oMath>
    </w:p>
    <w:p w:rsidR="00E80BA0" w:rsidRDefault="00E80BA0" w:rsidP="00BD56B9">
      <w:pPr>
        <w:spacing w:after="0" w:line="360" w:lineRule="auto"/>
        <w:ind w:left="284"/>
        <w:jc w:val="both"/>
        <w:rPr>
          <w:rFonts w:ascii="Times New Roman" w:hAnsi="Times New Roman"/>
          <w:sz w:val="36"/>
          <w:szCs w:val="36"/>
          <w:lang w:val="uk-UA"/>
        </w:rPr>
      </w:pPr>
    </w:p>
    <w:p w:rsidR="00AC7508" w:rsidRDefault="006905E9" w:rsidP="00BD56B9">
      <w:pPr>
        <w:spacing w:after="0" w:line="360" w:lineRule="auto"/>
        <w:ind w:left="284"/>
        <w:jc w:val="both"/>
        <w:rPr>
          <w:rFonts w:ascii="Times New Roman" w:hAnsi="Times New Roman"/>
          <w:sz w:val="28"/>
          <w:szCs w:val="28"/>
          <w:lang w:val="uk-UA"/>
        </w:rPr>
      </w:pPr>
      <w:r w:rsidRPr="006905E9">
        <w:rPr>
          <w:rFonts w:ascii="Times New Roman" w:hAnsi="Times New Roman"/>
          <w:sz w:val="36"/>
          <w:szCs w:val="36"/>
          <w:lang w:val="uk-UA"/>
        </w:rPr>
        <w:t>Р</w:t>
      </w:r>
      <w:r w:rsidRPr="006905E9">
        <w:rPr>
          <w:rFonts w:ascii="Times New Roman" w:hAnsi="Times New Roman"/>
          <w:sz w:val="36"/>
          <w:szCs w:val="36"/>
          <w:vertAlign w:val="subscript"/>
          <w:lang w:val="uk-UA"/>
        </w:rPr>
        <w:t>ф.д. 2011</w:t>
      </w:r>
      <w:r w:rsidRPr="006905E9">
        <w:rPr>
          <w:rFonts w:ascii="Times New Roman" w:hAnsi="Times New Roman"/>
          <w:sz w:val="36"/>
          <w:szCs w:val="36"/>
          <w:lang w:val="uk-UA"/>
        </w:rPr>
        <w:t xml:space="preserve"> = </w:t>
      </w:r>
      <m:oMath>
        <m:f>
          <m:fPr>
            <m:ctrlPr>
              <w:rPr>
                <w:rFonts w:ascii="Cambria Math" w:eastAsiaTheme="minorEastAsia" w:hAnsi="Cambria Math" w:cs="Times New Roman"/>
                <w:sz w:val="36"/>
                <w:szCs w:val="36"/>
                <w:lang w:val="uk-UA" w:eastAsia="ru-RU"/>
              </w:rPr>
            </m:ctrlPr>
          </m:fPr>
          <m:num>
            <m:r>
              <m:rPr>
                <m:sty m:val="p"/>
              </m:rPr>
              <w:rPr>
                <w:rFonts w:ascii="Cambria Math" w:eastAsiaTheme="minorEastAsia" w:hAnsi="Cambria Math" w:cs="Cambria Math"/>
                <w:sz w:val="36"/>
                <w:szCs w:val="36"/>
                <w:lang w:val="uk-UA" w:eastAsia="ru-RU"/>
              </w:rPr>
              <m:t>170299</m:t>
            </m:r>
          </m:num>
          <m:den>
            <m:r>
              <m:rPr>
                <m:sty m:val="p"/>
              </m:rPr>
              <w:rPr>
                <w:rFonts w:ascii="Cambria Math" w:eastAsiaTheme="minorEastAsia" w:hAnsi="Cambria Math" w:cs="Cambria Math"/>
                <w:sz w:val="36"/>
                <w:szCs w:val="36"/>
                <w:lang w:val="uk-UA" w:eastAsia="ru-RU"/>
              </w:rPr>
              <m:t>126645</m:t>
            </m:r>
          </m:den>
        </m:f>
        <m:r>
          <m:rPr>
            <m:sty m:val="p"/>
          </m:rPr>
          <w:rPr>
            <w:rFonts w:ascii="Cambria Math" w:eastAsiaTheme="minorEastAsia" w:hAnsi="Cambria Math" w:cs="Times New Roman"/>
            <w:sz w:val="36"/>
            <w:szCs w:val="36"/>
            <w:lang w:val="uk-UA" w:eastAsia="ru-RU"/>
          </w:rPr>
          <m:t>х100%=134,46%</m:t>
        </m:r>
      </m:oMath>
    </w:p>
    <w:p w:rsidR="00DF7EF5" w:rsidRDefault="00AC7508" w:rsidP="00BD56B9">
      <w:pPr>
        <w:spacing w:after="0" w:line="360" w:lineRule="auto"/>
        <w:jc w:val="both"/>
        <w:rPr>
          <w:rFonts w:ascii="Times New Roman" w:hAnsi="Times New Roman" w:cs="Times New Roman"/>
          <w:b/>
          <w:sz w:val="28"/>
          <w:szCs w:val="28"/>
          <w:lang w:val="uk-UA"/>
        </w:rPr>
      </w:pPr>
      <w:r>
        <w:rPr>
          <w:rFonts w:ascii="Times New Roman" w:hAnsi="Times New Roman"/>
          <w:sz w:val="28"/>
          <w:szCs w:val="28"/>
          <w:lang w:val="uk-UA"/>
        </w:rPr>
        <w:t xml:space="preserve"> </w:t>
      </w:r>
    </w:p>
    <w:p w:rsidR="00DF7EF5" w:rsidRPr="00374EB0" w:rsidRDefault="00EB7F49" w:rsidP="00B51767">
      <w:pPr>
        <w:spacing w:after="0" w:line="360" w:lineRule="auto"/>
        <w:jc w:val="center"/>
        <w:rPr>
          <w:rFonts w:ascii="Times New Roman" w:hAnsi="Times New Roman" w:cs="Times New Roman"/>
          <w:b/>
          <w:sz w:val="28"/>
          <w:szCs w:val="28"/>
          <w:lang w:val="uk-UA"/>
        </w:rPr>
      </w:pPr>
      <w:r w:rsidRPr="00EB7F49">
        <w:rPr>
          <w:rFonts w:ascii="Times New Roman" w:hAnsi="Times New Roman" w:cs="Times New Roman"/>
          <w:b/>
          <w:noProof/>
          <w:sz w:val="28"/>
          <w:szCs w:val="28"/>
          <w:lang w:eastAsia="ru-RU"/>
        </w:rPr>
        <w:drawing>
          <wp:inline distT="0" distB="0" distL="0" distR="0">
            <wp:extent cx="4572000" cy="2743200"/>
            <wp:effectExtent l="19050" t="0" r="19050" b="0"/>
            <wp:docPr id="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A1B84" w:rsidRDefault="00745325" w:rsidP="00BD56B9">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4A1B84">
        <w:rPr>
          <w:rFonts w:ascii="Times New Roman" w:hAnsi="Times New Roman"/>
          <w:sz w:val="28"/>
          <w:szCs w:val="28"/>
          <w:lang w:val="uk-UA"/>
        </w:rPr>
        <w:t>Рисунок 12. Аналіз показників рентабельності ПАТ «КБ «Хрещатик».</w:t>
      </w:r>
    </w:p>
    <w:p w:rsidR="00391250" w:rsidRDefault="00745325" w:rsidP="00BD56B9">
      <w:pPr>
        <w:spacing w:after="0" w:line="360" w:lineRule="auto"/>
        <w:jc w:val="both"/>
        <w:rPr>
          <w:rFonts w:ascii="Times New Roman" w:hAnsi="Times New Roman" w:cs="Times New Roman"/>
          <w:b/>
          <w:sz w:val="28"/>
          <w:szCs w:val="28"/>
          <w:lang w:val="uk-UA"/>
        </w:rPr>
      </w:pPr>
      <w:r>
        <w:rPr>
          <w:rFonts w:ascii="Times New Roman" w:hAnsi="Times New Roman"/>
          <w:sz w:val="28"/>
          <w:szCs w:val="28"/>
          <w:lang w:val="uk-UA"/>
        </w:rPr>
        <w:t xml:space="preserve">  </w:t>
      </w:r>
      <w:r w:rsidR="00391250">
        <w:rPr>
          <w:rFonts w:ascii="Times New Roman" w:hAnsi="Times New Roman"/>
          <w:sz w:val="28"/>
          <w:szCs w:val="28"/>
          <w:lang w:val="uk-UA"/>
        </w:rPr>
        <w:t>На рентабельність фінансової діяльності банку впливає ряд показників: рівень процентного доходу</w:t>
      </w:r>
      <w:r w:rsidR="00391250" w:rsidRPr="008057D6">
        <w:rPr>
          <w:rFonts w:ascii="Times New Roman" w:hAnsi="Times New Roman"/>
          <w:sz w:val="28"/>
          <w:szCs w:val="28"/>
          <w:lang w:val="uk-UA"/>
        </w:rPr>
        <w:t>,</w:t>
      </w:r>
      <w:r w:rsidR="00391250">
        <w:rPr>
          <w:rFonts w:ascii="Times New Roman" w:hAnsi="Times New Roman"/>
          <w:sz w:val="28"/>
          <w:szCs w:val="28"/>
          <w:lang w:val="uk-UA"/>
        </w:rPr>
        <w:t xml:space="preserve"> рівень рентабельності послуг</w:t>
      </w:r>
      <w:r w:rsidR="00391250" w:rsidRPr="008057D6">
        <w:rPr>
          <w:rFonts w:ascii="Times New Roman" w:hAnsi="Times New Roman"/>
          <w:sz w:val="28"/>
          <w:szCs w:val="28"/>
          <w:lang w:val="uk-UA"/>
        </w:rPr>
        <w:t>,</w:t>
      </w:r>
      <w:r w:rsidR="00391250">
        <w:rPr>
          <w:rFonts w:ascii="Times New Roman" w:hAnsi="Times New Roman"/>
          <w:sz w:val="28"/>
          <w:szCs w:val="28"/>
          <w:lang w:val="uk-UA"/>
        </w:rPr>
        <w:t xml:space="preserve"> комісійні доходи</w:t>
      </w:r>
      <w:r w:rsidR="00391250" w:rsidRPr="008057D6">
        <w:rPr>
          <w:rFonts w:ascii="Times New Roman" w:hAnsi="Times New Roman"/>
          <w:sz w:val="28"/>
          <w:szCs w:val="28"/>
          <w:lang w:val="uk-UA"/>
        </w:rPr>
        <w:t>,</w:t>
      </w:r>
      <w:r w:rsidR="00391250">
        <w:rPr>
          <w:rFonts w:ascii="Times New Roman" w:hAnsi="Times New Roman"/>
          <w:sz w:val="28"/>
          <w:szCs w:val="28"/>
          <w:lang w:val="uk-UA"/>
        </w:rPr>
        <w:t xml:space="preserve">  величина податку на прибуток банку. Всі показники за 2010 – 2011 рроки є коливаючими. Тому, в результаті, рентабельність фінансової діяльності </w:t>
      </w:r>
      <w:r w:rsidR="00391250">
        <w:rPr>
          <w:rFonts w:ascii="Times New Roman" w:hAnsi="Times New Roman"/>
          <w:sz w:val="28"/>
          <w:szCs w:val="28"/>
          <w:lang w:val="uk-UA"/>
        </w:rPr>
        <w:lastRenderedPageBreak/>
        <w:t>ПАТ «КБ «Хрещатик» , в період 2010-2011рр, є нестійким і існують загрози щодо неплатоспроможності за поточними зобов</w:t>
      </w:r>
      <w:r w:rsidR="00391250" w:rsidRPr="00391250">
        <w:rPr>
          <w:rFonts w:ascii="Times New Roman" w:hAnsi="Times New Roman"/>
          <w:sz w:val="28"/>
          <w:szCs w:val="28"/>
          <w:lang w:val="uk-UA"/>
        </w:rPr>
        <w:t>’язаннями</w:t>
      </w:r>
      <w:r w:rsidR="004A1B84">
        <w:rPr>
          <w:rFonts w:ascii="Times New Roman" w:hAnsi="Times New Roman"/>
          <w:sz w:val="28"/>
          <w:szCs w:val="28"/>
          <w:lang w:val="uk-UA"/>
        </w:rPr>
        <w:t>(рис.12)</w:t>
      </w:r>
      <w:r w:rsidR="00391250">
        <w:rPr>
          <w:rFonts w:ascii="Times New Roman" w:hAnsi="Times New Roman"/>
          <w:sz w:val="28"/>
          <w:szCs w:val="28"/>
          <w:lang w:val="uk-UA"/>
        </w:rPr>
        <w:t>.</w:t>
      </w:r>
    </w:p>
    <w:p w:rsidR="004A1B84" w:rsidRDefault="004A1B84" w:rsidP="00BD56B9">
      <w:pPr>
        <w:spacing w:after="0" w:line="360" w:lineRule="auto"/>
        <w:jc w:val="both"/>
        <w:rPr>
          <w:rFonts w:ascii="Times New Roman" w:hAnsi="Times New Roman" w:cs="Times New Roman"/>
          <w:b/>
          <w:sz w:val="28"/>
          <w:szCs w:val="28"/>
          <w:lang w:val="uk-UA"/>
        </w:rPr>
      </w:pPr>
    </w:p>
    <w:p w:rsidR="00374EB0" w:rsidRPr="00B51767" w:rsidRDefault="00374EB0" w:rsidP="00BD56B9">
      <w:pPr>
        <w:spacing w:after="0" w:line="360" w:lineRule="auto"/>
        <w:jc w:val="both"/>
        <w:rPr>
          <w:rFonts w:ascii="Times New Roman" w:hAnsi="Times New Roman" w:cs="Times New Roman"/>
          <w:b/>
          <w:sz w:val="28"/>
          <w:szCs w:val="28"/>
          <w:lang w:val="uk-UA"/>
        </w:rPr>
      </w:pPr>
      <w:r w:rsidRPr="00223E81">
        <w:rPr>
          <w:rFonts w:ascii="Times New Roman" w:hAnsi="Times New Roman" w:cs="Times New Roman"/>
          <w:b/>
          <w:sz w:val="28"/>
          <w:szCs w:val="28"/>
          <w:lang w:val="uk-UA"/>
        </w:rPr>
        <w:t>2.2</w:t>
      </w:r>
      <w:r w:rsidR="00DF7EF5">
        <w:rPr>
          <w:rFonts w:ascii="Times New Roman" w:hAnsi="Times New Roman" w:cs="Times New Roman"/>
          <w:sz w:val="28"/>
          <w:szCs w:val="28"/>
          <w:lang w:val="uk-UA"/>
        </w:rPr>
        <w:t xml:space="preserve"> </w:t>
      </w:r>
      <w:r w:rsidRPr="00374EB0">
        <w:rPr>
          <w:rFonts w:ascii="Times New Roman" w:hAnsi="Times New Roman" w:cs="Times New Roman"/>
          <w:sz w:val="28"/>
          <w:szCs w:val="28"/>
          <w:lang w:val="uk-UA"/>
        </w:rPr>
        <w:t xml:space="preserve"> </w:t>
      </w:r>
      <w:r w:rsidR="00DF7EF5" w:rsidRPr="00B51767">
        <w:rPr>
          <w:rFonts w:ascii="Times New Roman" w:hAnsi="Times New Roman" w:cs="Times New Roman"/>
          <w:b/>
          <w:sz w:val="28"/>
          <w:szCs w:val="28"/>
          <w:lang w:val="uk-UA"/>
        </w:rPr>
        <w:t>Вплив факторів внутрі</w:t>
      </w:r>
      <w:r w:rsidRPr="00B51767">
        <w:rPr>
          <w:rFonts w:ascii="Times New Roman" w:hAnsi="Times New Roman" w:cs="Times New Roman"/>
          <w:b/>
          <w:sz w:val="28"/>
          <w:szCs w:val="28"/>
          <w:lang w:val="uk-UA"/>
        </w:rPr>
        <w:t>шнього серед</w:t>
      </w:r>
      <w:r w:rsidR="00DF7EF5" w:rsidRPr="00B51767">
        <w:rPr>
          <w:rFonts w:ascii="Times New Roman" w:hAnsi="Times New Roman" w:cs="Times New Roman"/>
          <w:b/>
          <w:sz w:val="28"/>
          <w:szCs w:val="28"/>
          <w:lang w:val="uk-UA"/>
        </w:rPr>
        <w:t>овища на діяльність «КБ «Хрещатик»</w:t>
      </w:r>
      <w:r w:rsidR="00223E81" w:rsidRPr="00B51767">
        <w:rPr>
          <w:rFonts w:ascii="Times New Roman" w:hAnsi="Times New Roman" w:cs="Times New Roman"/>
          <w:b/>
          <w:sz w:val="28"/>
          <w:szCs w:val="28"/>
          <w:lang w:val="uk-UA"/>
        </w:rPr>
        <w:t>.</w:t>
      </w:r>
    </w:p>
    <w:p w:rsidR="00733107" w:rsidRPr="00733107" w:rsidRDefault="00223E81" w:rsidP="00BD56B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F7EF5">
        <w:rPr>
          <w:rFonts w:ascii="Times New Roman" w:hAnsi="Times New Roman" w:cs="Times New Roman"/>
          <w:sz w:val="28"/>
          <w:szCs w:val="28"/>
          <w:lang w:val="uk-UA"/>
        </w:rPr>
        <w:t>Усі окремі складові внутрі</w:t>
      </w:r>
      <w:r w:rsidR="00733107" w:rsidRPr="00733107">
        <w:rPr>
          <w:rFonts w:ascii="Times New Roman" w:hAnsi="Times New Roman" w:cs="Times New Roman"/>
          <w:sz w:val="28"/>
          <w:szCs w:val="28"/>
          <w:lang w:val="uk-UA"/>
        </w:rPr>
        <w:t>шнього середовища взаємозв'язані, тобто зміни однієї призводять до значних змін в інших</w:t>
      </w:r>
      <w:r w:rsidR="00DF7EF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733107" w:rsidRPr="00733107">
        <w:rPr>
          <w:rFonts w:ascii="Times New Roman" w:hAnsi="Times New Roman" w:cs="Times New Roman"/>
          <w:sz w:val="28"/>
          <w:szCs w:val="28"/>
          <w:lang w:val="uk-UA"/>
        </w:rPr>
        <w:t>При цьому слід зазначити, що взаємодія організацій чи окремих підприємств з оточенням має певну специфіку: окремі компоненти середовища по-різному впливають на окремі підприємства. Ступінь впливу залежить, як правило, від розмірів і галузевої належності підприємства, територіального розміщення та якості управління тощо. У зв'язку з цим кожне підприємство має з'ясувати для себе, які саме із зовнішніх факторів найсуттєвіше впливають на їхню діяльніс</w:t>
      </w:r>
      <w:r w:rsidR="00DF7EF5">
        <w:rPr>
          <w:rFonts w:ascii="Times New Roman" w:hAnsi="Times New Roman" w:cs="Times New Roman"/>
          <w:sz w:val="28"/>
          <w:szCs w:val="28"/>
          <w:lang w:val="uk-UA"/>
        </w:rPr>
        <w:t>ть, і ретельно їх досліджувати для покращення внутрішнього середовища.</w:t>
      </w:r>
    </w:p>
    <w:p w:rsidR="00733107" w:rsidRPr="00733107" w:rsidRDefault="00223E81" w:rsidP="00BD56B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33107" w:rsidRPr="00733107">
        <w:rPr>
          <w:rFonts w:ascii="Times New Roman" w:hAnsi="Times New Roman" w:cs="Times New Roman"/>
          <w:sz w:val="28"/>
          <w:szCs w:val="28"/>
          <w:lang w:val="uk-UA"/>
        </w:rPr>
        <w:t>Дія результативного вивчен</w:t>
      </w:r>
      <w:r w:rsidR="00DF7EF5">
        <w:rPr>
          <w:rFonts w:ascii="Times New Roman" w:hAnsi="Times New Roman" w:cs="Times New Roman"/>
          <w:sz w:val="28"/>
          <w:szCs w:val="28"/>
          <w:lang w:val="uk-UA"/>
        </w:rPr>
        <w:t>ня стану окремої складової внутрі</w:t>
      </w:r>
      <w:r w:rsidR="00733107" w:rsidRPr="00733107">
        <w:rPr>
          <w:rFonts w:ascii="Times New Roman" w:hAnsi="Times New Roman" w:cs="Times New Roman"/>
          <w:sz w:val="28"/>
          <w:szCs w:val="28"/>
          <w:lang w:val="uk-UA"/>
        </w:rPr>
        <w:t>шнього середовища, як правило, створюється спец</w:t>
      </w:r>
      <w:r w:rsidR="00DF7EF5">
        <w:rPr>
          <w:rFonts w:ascii="Times New Roman" w:hAnsi="Times New Roman" w:cs="Times New Roman"/>
          <w:sz w:val="28"/>
          <w:szCs w:val="28"/>
          <w:lang w:val="uk-UA"/>
        </w:rPr>
        <w:t>іальна система відстеження внутрі</w:t>
      </w:r>
      <w:r w:rsidR="00733107" w:rsidRPr="00733107">
        <w:rPr>
          <w:rFonts w:ascii="Times New Roman" w:hAnsi="Times New Roman" w:cs="Times New Roman"/>
          <w:sz w:val="28"/>
          <w:szCs w:val="28"/>
          <w:lang w:val="uk-UA"/>
        </w:rPr>
        <w:t xml:space="preserve">шнього середовища, яка здійснюється спеціальними спостереженнями. </w:t>
      </w:r>
      <w:r w:rsidR="00DF7EF5">
        <w:rPr>
          <w:rFonts w:ascii="Times New Roman" w:hAnsi="Times New Roman" w:cs="Times New Roman"/>
          <w:sz w:val="28"/>
          <w:szCs w:val="28"/>
          <w:lang w:val="uk-UA"/>
        </w:rPr>
        <w:t xml:space="preserve">  </w:t>
      </w:r>
      <w:r w:rsidR="00733107" w:rsidRPr="00733107">
        <w:rPr>
          <w:rFonts w:ascii="Times New Roman" w:hAnsi="Times New Roman" w:cs="Times New Roman"/>
          <w:sz w:val="28"/>
          <w:szCs w:val="28"/>
          <w:lang w:val="uk-UA"/>
        </w:rPr>
        <w:t>Найбільш узагальненими способами спостереж</w:t>
      </w:r>
      <w:r w:rsidR="00733107">
        <w:rPr>
          <w:rFonts w:ascii="Times New Roman" w:hAnsi="Times New Roman" w:cs="Times New Roman"/>
          <w:sz w:val="28"/>
          <w:szCs w:val="28"/>
          <w:lang w:val="uk-UA"/>
        </w:rPr>
        <w:t>ення є:</w:t>
      </w:r>
    </w:p>
    <w:p w:rsidR="00733107" w:rsidRPr="00733107" w:rsidRDefault="00733107" w:rsidP="00BD56B9">
      <w:pPr>
        <w:pStyle w:val="a5"/>
        <w:numPr>
          <w:ilvl w:val="0"/>
          <w:numId w:val="3"/>
        </w:numPr>
        <w:spacing w:after="0" w:line="360" w:lineRule="auto"/>
        <w:jc w:val="both"/>
        <w:rPr>
          <w:rFonts w:ascii="Times New Roman" w:hAnsi="Times New Roman" w:cs="Times New Roman"/>
          <w:sz w:val="28"/>
          <w:szCs w:val="28"/>
          <w:lang w:val="uk-UA"/>
        </w:rPr>
      </w:pPr>
      <w:r w:rsidRPr="00733107">
        <w:rPr>
          <w:rFonts w:ascii="Times New Roman" w:hAnsi="Times New Roman" w:cs="Times New Roman"/>
          <w:sz w:val="28"/>
          <w:szCs w:val="28"/>
          <w:lang w:val="uk-UA"/>
        </w:rPr>
        <w:t>аналіз матеріалів, надрукованих у періодичній пресі, книгах, інформаційних виданнях;</w:t>
      </w:r>
    </w:p>
    <w:p w:rsidR="00733107" w:rsidRPr="00733107" w:rsidRDefault="00733107" w:rsidP="00BD56B9">
      <w:pPr>
        <w:pStyle w:val="a5"/>
        <w:numPr>
          <w:ilvl w:val="0"/>
          <w:numId w:val="3"/>
        </w:numPr>
        <w:spacing w:after="0" w:line="360" w:lineRule="auto"/>
        <w:jc w:val="both"/>
        <w:rPr>
          <w:rFonts w:ascii="Times New Roman" w:hAnsi="Times New Roman" w:cs="Times New Roman"/>
          <w:sz w:val="28"/>
          <w:szCs w:val="28"/>
          <w:lang w:val="uk-UA"/>
        </w:rPr>
      </w:pPr>
      <w:r w:rsidRPr="00733107">
        <w:rPr>
          <w:rFonts w:ascii="Times New Roman" w:hAnsi="Times New Roman" w:cs="Times New Roman"/>
          <w:sz w:val="28"/>
          <w:szCs w:val="28"/>
          <w:lang w:val="uk-UA"/>
        </w:rPr>
        <w:t>участь у профспілкових конференціях;</w:t>
      </w:r>
    </w:p>
    <w:p w:rsidR="00733107" w:rsidRPr="00733107" w:rsidRDefault="00733107" w:rsidP="00BD56B9">
      <w:pPr>
        <w:pStyle w:val="a5"/>
        <w:numPr>
          <w:ilvl w:val="0"/>
          <w:numId w:val="3"/>
        </w:numPr>
        <w:spacing w:after="0" w:line="360" w:lineRule="auto"/>
        <w:jc w:val="both"/>
        <w:rPr>
          <w:rFonts w:ascii="Times New Roman" w:hAnsi="Times New Roman" w:cs="Times New Roman"/>
          <w:sz w:val="28"/>
          <w:szCs w:val="28"/>
          <w:lang w:val="uk-UA"/>
        </w:rPr>
      </w:pPr>
      <w:r w:rsidRPr="00733107">
        <w:rPr>
          <w:rFonts w:ascii="Times New Roman" w:hAnsi="Times New Roman" w:cs="Times New Roman"/>
          <w:sz w:val="28"/>
          <w:szCs w:val="28"/>
          <w:lang w:val="uk-UA"/>
        </w:rPr>
        <w:t>аналіз досвіду діяльності організацій;</w:t>
      </w:r>
    </w:p>
    <w:p w:rsidR="00733107" w:rsidRPr="00733107" w:rsidRDefault="00733107" w:rsidP="00BD56B9">
      <w:pPr>
        <w:pStyle w:val="a5"/>
        <w:numPr>
          <w:ilvl w:val="0"/>
          <w:numId w:val="3"/>
        </w:numPr>
        <w:spacing w:after="0" w:line="360" w:lineRule="auto"/>
        <w:jc w:val="both"/>
        <w:rPr>
          <w:rFonts w:ascii="Times New Roman" w:hAnsi="Times New Roman" w:cs="Times New Roman"/>
          <w:sz w:val="28"/>
          <w:szCs w:val="28"/>
          <w:lang w:val="uk-UA"/>
        </w:rPr>
      </w:pPr>
      <w:r w:rsidRPr="00733107">
        <w:rPr>
          <w:rFonts w:ascii="Times New Roman" w:hAnsi="Times New Roman" w:cs="Times New Roman"/>
          <w:sz w:val="28"/>
          <w:szCs w:val="28"/>
          <w:lang w:val="uk-UA"/>
        </w:rPr>
        <w:t>вивчення думок співробітників організації;</w:t>
      </w:r>
    </w:p>
    <w:p w:rsidR="00733107" w:rsidRPr="002566C5" w:rsidRDefault="00733107" w:rsidP="00BD56B9">
      <w:pPr>
        <w:pStyle w:val="a5"/>
        <w:numPr>
          <w:ilvl w:val="0"/>
          <w:numId w:val="3"/>
        </w:numPr>
        <w:spacing w:after="0" w:line="360" w:lineRule="auto"/>
        <w:jc w:val="both"/>
        <w:rPr>
          <w:rFonts w:ascii="Times New Roman" w:hAnsi="Times New Roman" w:cs="Times New Roman"/>
          <w:sz w:val="28"/>
          <w:szCs w:val="28"/>
          <w:lang w:val="uk-UA"/>
        </w:rPr>
      </w:pPr>
      <w:r w:rsidRPr="00733107">
        <w:rPr>
          <w:rFonts w:ascii="Times New Roman" w:hAnsi="Times New Roman" w:cs="Times New Roman"/>
          <w:sz w:val="28"/>
          <w:szCs w:val="28"/>
          <w:lang w:val="uk-UA"/>
        </w:rPr>
        <w:t>проведення зборів і обговорень у середині організації.</w:t>
      </w:r>
    </w:p>
    <w:p w:rsidR="00733107" w:rsidRDefault="002566C5" w:rsidP="00BD56B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Банк</w:t>
      </w:r>
      <w:r w:rsidR="00733107" w:rsidRPr="00733107">
        <w:rPr>
          <w:rFonts w:ascii="Times New Roman" w:hAnsi="Times New Roman" w:cs="Times New Roman"/>
          <w:sz w:val="28"/>
          <w:szCs w:val="28"/>
          <w:lang w:val="uk-UA"/>
        </w:rPr>
        <w:t xml:space="preserve"> існує в середовищі, фактори якого впливають на подальший його розвиток. Усі такі фактори можуть діяти позитивно або негативно. Фактори зовнішнього середовища сприяють можливостям розвитку </w:t>
      </w:r>
      <w:r>
        <w:rPr>
          <w:rFonts w:ascii="Times New Roman" w:hAnsi="Times New Roman" w:cs="Times New Roman"/>
          <w:sz w:val="28"/>
          <w:szCs w:val="28"/>
          <w:lang w:val="uk-UA"/>
        </w:rPr>
        <w:t xml:space="preserve">банку </w:t>
      </w:r>
      <w:r w:rsidR="00733107" w:rsidRPr="00733107">
        <w:rPr>
          <w:rFonts w:ascii="Times New Roman" w:hAnsi="Times New Roman" w:cs="Times New Roman"/>
          <w:sz w:val="28"/>
          <w:szCs w:val="28"/>
          <w:lang w:val="uk-UA"/>
        </w:rPr>
        <w:t xml:space="preserve">або створюють загрози для його діяльності. Зовнішня стратегія управління полягає в тому, щоб постійно підтримувати баланс взаємовідносин </w:t>
      </w:r>
      <w:r>
        <w:rPr>
          <w:rFonts w:ascii="Times New Roman" w:hAnsi="Times New Roman" w:cs="Times New Roman"/>
          <w:sz w:val="28"/>
          <w:szCs w:val="28"/>
          <w:lang w:val="uk-UA"/>
        </w:rPr>
        <w:t xml:space="preserve">банку </w:t>
      </w:r>
      <w:r w:rsidR="00733107" w:rsidRPr="00733107">
        <w:rPr>
          <w:rFonts w:ascii="Times New Roman" w:hAnsi="Times New Roman" w:cs="Times New Roman"/>
          <w:sz w:val="28"/>
          <w:szCs w:val="28"/>
          <w:lang w:val="uk-UA"/>
        </w:rPr>
        <w:t>із зовнішнім середовищем для забезпечення довгострокового існування.</w:t>
      </w:r>
    </w:p>
    <w:p w:rsidR="00733107" w:rsidRDefault="002566C5" w:rsidP="00BD56B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DF7EF5">
        <w:rPr>
          <w:rFonts w:ascii="Times New Roman" w:hAnsi="Times New Roman" w:cs="Times New Roman"/>
          <w:sz w:val="28"/>
          <w:szCs w:val="28"/>
          <w:lang w:val="uk-UA"/>
        </w:rPr>
        <w:t xml:space="preserve"> </w:t>
      </w:r>
      <w:r w:rsidR="00733107" w:rsidRPr="00733107">
        <w:rPr>
          <w:rFonts w:ascii="Times New Roman" w:hAnsi="Times New Roman" w:cs="Times New Roman"/>
          <w:sz w:val="28"/>
          <w:szCs w:val="28"/>
          <w:lang w:val="uk-UA"/>
        </w:rPr>
        <w:t xml:space="preserve">Кінцевою метою діяльності </w:t>
      </w:r>
      <w:r>
        <w:rPr>
          <w:rFonts w:ascii="Times New Roman" w:hAnsi="Times New Roman" w:cs="Times New Roman"/>
          <w:sz w:val="28"/>
          <w:szCs w:val="28"/>
          <w:lang w:val="uk-UA"/>
        </w:rPr>
        <w:t xml:space="preserve">банку </w:t>
      </w:r>
      <w:r w:rsidR="00733107" w:rsidRPr="00733107">
        <w:rPr>
          <w:rFonts w:ascii="Times New Roman" w:hAnsi="Times New Roman" w:cs="Times New Roman"/>
          <w:sz w:val="28"/>
          <w:szCs w:val="28"/>
          <w:lang w:val="uk-UA"/>
        </w:rPr>
        <w:t>в ринкових умовах є отримання прибутку. Тому дуже важливо під час стратегічного планування врахувати усі фактори й аспекти подальшого розвитку для повного і обґрунтованого визначення величини прибутку та забезпечення певного рівня прибутковості. Водночас при стратегічному плануванні маємо низку особливостей, специфічних аспектів, які треба враховувати для фінансового забезпечення насампер</w:t>
      </w:r>
      <w:r>
        <w:rPr>
          <w:rFonts w:ascii="Times New Roman" w:hAnsi="Times New Roman" w:cs="Times New Roman"/>
          <w:sz w:val="28"/>
          <w:szCs w:val="28"/>
          <w:lang w:val="uk-UA"/>
        </w:rPr>
        <w:t>ед сталого розвитку банку</w:t>
      </w:r>
      <w:r w:rsidR="00733107" w:rsidRPr="00733107">
        <w:rPr>
          <w:rFonts w:ascii="Times New Roman" w:hAnsi="Times New Roman" w:cs="Times New Roman"/>
          <w:sz w:val="28"/>
          <w:szCs w:val="28"/>
          <w:lang w:val="uk-UA"/>
        </w:rPr>
        <w:t>.</w:t>
      </w:r>
    </w:p>
    <w:p w:rsidR="00733107" w:rsidRDefault="00DF7EF5" w:rsidP="00BD56B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33107" w:rsidRPr="00733107">
        <w:rPr>
          <w:rFonts w:ascii="Times New Roman" w:hAnsi="Times New Roman" w:cs="Times New Roman"/>
          <w:sz w:val="28"/>
          <w:szCs w:val="28"/>
          <w:lang w:val="uk-UA"/>
        </w:rPr>
        <w:t xml:space="preserve">Після сформованої місії та цілей </w:t>
      </w:r>
      <w:r w:rsidR="002566C5">
        <w:rPr>
          <w:rFonts w:ascii="Times New Roman" w:hAnsi="Times New Roman" w:cs="Times New Roman"/>
          <w:sz w:val="28"/>
          <w:szCs w:val="28"/>
          <w:lang w:val="uk-UA"/>
        </w:rPr>
        <w:t xml:space="preserve">банку </w:t>
      </w:r>
      <w:r w:rsidR="00733107" w:rsidRPr="00733107">
        <w:rPr>
          <w:rFonts w:ascii="Times New Roman" w:hAnsi="Times New Roman" w:cs="Times New Roman"/>
          <w:sz w:val="28"/>
          <w:szCs w:val="28"/>
          <w:lang w:val="uk-UA"/>
        </w:rPr>
        <w:t>переходять до аналізу зовнішнього середовища з метою виявлення сильних та слабких сторін. При цьому доцільно розглядати зовнішнє середовище з точки зору його поділу на мікро- та макросередовище із наявними, відповідно, внутрішніми й зовнішніми чинниками впливу на діяльність підприємства.</w:t>
      </w:r>
    </w:p>
    <w:p w:rsidR="00733107" w:rsidRPr="00374EB0" w:rsidRDefault="00DF7EF5" w:rsidP="00BD56B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33107" w:rsidRPr="00733107">
        <w:rPr>
          <w:rFonts w:ascii="Times New Roman" w:hAnsi="Times New Roman" w:cs="Times New Roman"/>
          <w:sz w:val="28"/>
          <w:szCs w:val="28"/>
          <w:lang w:val="uk-UA"/>
        </w:rPr>
        <w:t xml:space="preserve">Нерозривно пов'язаною з генеральною стратегією виступає фінансова стратегія. Під фінансовою стратегією слід розуміти формування системи довго строкових цілей фінансово-господарської діяльності </w:t>
      </w:r>
      <w:r>
        <w:rPr>
          <w:rFonts w:ascii="Times New Roman" w:hAnsi="Times New Roman" w:cs="Times New Roman"/>
          <w:sz w:val="28"/>
          <w:szCs w:val="28"/>
          <w:lang w:val="uk-UA"/>
        </w:rPr>
        <w:t>і вибір найефективніших шляхів їх</w:t>
      </w:r>
      <w:r w:rsidR="00733107" w:rsidRPr="00733107">
        <w:rPr>
          <w:rFonts w:ascii="Times New Roman" w:hAnsi="Times New Roman" w:cs="Times New Roman"/>
          <w:sz w:val="28"/>
          <w:szCs w:val="28"/>
          <w:lang w:val="uk-UA"/>
        </w:rPr>
        <w:t xml:space="preserve"> досягнення, зважаючи на тенденції розвитку фінансового ринку.</w:t>
      </w:r>
    </w:p>
    <w:p w:rsidR="002566C5" w:rsidRDefault="00DF7EF5" w:rsidP="00BD56B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33107" w:rsidRPr="00733107">
        <w:rPr>
          <w:rFonts w:ascii="Times New Roman" w:hAnsi="Times New Roman" w:cs="Times New Roman"/>
          <w:sz w:val="28"/>
          <w:szCs w:val="28"/>
          <w:lang w:val="uk-UA"/>
        </w:rPr>
        <w:t>У системі забезпечення реалізації фінансової стратегі</w:t>
      </w:r>
      <w:r w:rsidR="002566C5">
        <w:rPr>
          <w:rFonts w:ascii="Times New Roman" w:hAnsi="Times New Roman" w:cs="Times New Roman"/>
          <w:sz w:val="28"/>
          <w:szCs w:val="28"/>
          <w:lang w:val="uk-UA"/>
        </w:rPr>
        <w:t>ї передбачається формування банком  «КБ «Хрещатик»:</w:t>
      </w:r>
    </w:p>
    <w:p w:rsidR="002566C5" w:rsidRPr="002566C5" w:rsidRDefault="00733107" w:rsidP="00BD56B9">
      <w:pPr>
        <w:pStyle w:val="a5"/>
        <w:numPr>
          <w:ilvl w:val="0"/>
          <w:numId w:val="38"/>
        </w:numPr>
        <w:spacing w:after="0" w:line="360" w:lineRule="auto"/>
        <w:jc w:val="both"/>
        <w:rPr>
          <w:rFonts w:ascii="Times New Roman" w:hAnsi="Times New Roman" w:cs="Times New Roman"/>
          <w:sz w:val="28"/>
          <w:szCs w:val="28"/>
          <w:lang w:val="uk-UA"/>
        </w:rPr>
      </w:pPr>
      <w:r w:rsidRPr="002566C5">
        <w:rPr>
          <w:rFonts w:ascii="Times New Roman" w:hAnsi="Times New Roman" w:cs="Times New Roman"/>
          <w:sz w:val="28"/>
          <w:szCs w:val="28"/>
          <w:lang w:val="uk-UA"/>
        </w:rPr>
        <w:t>центрів відповідальності різних видів;</w:t>
      </w:r>
    </w:p>
    <w:p w:rsidR="002566C5" w:rsidRPr="002566C5" w:rsidRDefault="00733107" w:rsidP="00BD56B9">
      <w:pPr>
        <w:pStyle w:val="a5"/>
        <w:numPr>
          <w:ilvl w:val="0"/>
          <w:numId w:val="38"/>
        </w:numPr>
        <w:spacing w:after="0" w:line="360" w:lineRule="auto"/>
        <w:jc w:val="both"/>
        <w:rPr>
          <w:rFonts w:ascii="Times New Roman" w:hAnsi="Times New Roman" w:cs="Times New Roman"/>
          <w:sz w:val="28"/>
          <w:szCs w:val="28"/>
          <w:lang w:val="uk-UA"/>
        </w:rPr>
      </w:pPr>
      <w:r w:rsidRPr="002566C5">
        <w:rPr>
          <w:rFonts w:ascii="Times New Roman" w:hAnsi="Times New Roman" w:cs="Times New Roman"/>
          <w:sz w:val="28"/>
          <w:szCs w:val="28"/>
          <w:lang w:val="uk-UA"/>
        </w:rPr>
        <w:t>визначення прав, обов'язків та відповідальність керівників за результати їхньої діяльності;</w:t>
      </w:r>
    </w:p>
    <w:p w:rsidR="00733107" w:rsidRPr="002566C5" w:rsidRDefault="00733107" w:rsidP="00BD56B9">
      <w:pPr>
        <w:pStyle w:val="a5"/>
        <w:numPr>
          <w:ilvl w:val="0"/>
          <w:numId w:val="38"/>
        </w:numPr>
        <w:spacing w:after="0" w:line="360" w:lineRule="auto"/>
        <w:jc w:val="both"/>
        <w:rPr>
          <w:rFonts w:ascii="Times New Roman" w:hAnsi="Times New Roman" w:cs="Times New Roman"/>
          <w:sz w:val="28"/>
          <w:szCs w:val="28"/>
          <w:lang w:val="uk-UA"/>
        </w:rPr>
      </w:pPr>
      <w:r w:rsidRPr="002566C5">
        <w:rPr>
          <w:rFonts w:ascii="Times New Roman" w:hAnsi="Times New Roman" w:cs="Times New Roman"/>
          <w:sz w:val="28"/>
          <w:szCs w:val="28"/>
          <w:lang w:val="uk-UA"/>
        </w:rPr>
        <w:t>розробки системи стимулювання працівників за внесок у підвищення ефективності фінансової діяльності тощо.</w:t>
      </w:r>
    </w:p>
    <w:p w:rsidR="00374EB0" w:rsidRPr="00374EB0" w:rsidRDefault="002566C5" w:rsidP="00BD56B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74EB0" w:rsidRPr="00374EB0">
        <w:rPr>
          <w:rFonts w:ascii="Times New Roman" w:hAnsi="Times New Roman" w:cs="Times New Roman"/>
          <w:sz w:val="28"/>
          <w:szCs w:val="28"/>
          <w:lang w:val="uk-UA"/>
        </w:rPr>
        <w:t>Згідно з інт</w:t>
      </w:r>
      <w:r>
        <w:rPr>
          <w:rFonts w:ascii="Times New Roman" w:hAnsi="Times New Roman" w:cs="Times New Roman"/>
          <w:sz w:val="28"/>
          <w:szCs w:val="28"/>
          <w:lang w:val="uk-UA"/>
        </w:rPr>
        <w:t>еграційним підходом банк</w:t>
      </w:r>
      <w:r w:rsidR="00374EB0" w:rsidRPr="00374EB0">
        <w:rPr>
          <w:rFonts w:ascii="Times New Roman" w:hAnsi="Times New Roman" w:cs="Times New Roman"/>
          <w:sz w:val="28"/>
          <w:szCs w:val="28"/>
          <w:lang w:val="uk-UA"/>
        </w:rPr>
        <w:t xml:space="preserve"> розглядається як відносно стійка, цілісна і обмежена від навколишнього оточення самостійна соціально-економічна система, що інтегрує в просторі і часі процеси виробництва і відтворення ресурсів. В певному сенсі такий підхід відображає всі аспекти </w:t>
      </w:r>
      <w:r w:rsidR="00374EB0" w:rsidRPr="00374EB0">
        <w:rPr>
          <w:rFonts w:ascii="Times New Roman" w:hAnsi="Times New Roman" w:cs="Times New Roman"/>
          <w:sz w:val="28"/>
          <w:szCs w:val="28"/>
          <w:lang w:val="uk-UA"/>
        </w:rPr>
        <w:lastRenderedPageBreak/>
        <w:t>діяльності підприємства, що складають основу розглянутих вище ч</w:t>
      </w:r>
      <w:r w:rsidR="00733107">
        <w:rPr>
          <w:rFonts w:ascii="Times New Roman" w:hAnsi="Times New Roman" w:cs="Times New Roman"/>
          <w:sz w:val="28"/>
          <w:szCs w:val="28"/>
          <w:lang w:val="uk-UA"/>
        </w:rPr>
        <w:t>отирьох концепцій теорії фірми.</w:t>
      </w:r>
    </w:p>
    <w:p w:rsidR="00374EB0" w:rsidRPr="00374EB0" w:rsidRDefault="00A51773" w:rsidP="00BD56B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74EB0" w:rsidRPr="00374EB0">
        <w:rPr>
          <w:rFonts w:ascii="Times New Roman" w:hAnsi="Times New Roman" w:cs="Times New Roman"/>
          <w:sz w:val="28"/>
          <w:szCs w:val="28"/>
          <w:lang w:val="uk-UA"/>
        </w:rPr>
        <w:t>Основною з'єд</w:t>
      </w:r>
      <w:r>
        <w:rPr>
          <w:rFonts w:ascii="Times New Roman" w:hAnsi="Times New Roman" w:cs="Times New Roman"/>
          <w:sz w:val="28"/>
          <w:szCs w:val="28"/>
          <w:lang w:val="uk-UA"/>
        </w:rPr>
        <w:t>нувальною ланкою між процесами надання послуг</w:t>
      </w:r>
      <w:r w:rsidR="00374EB0" w:rsidRPr="00374EB0">
        <w:rPr>
          <w:rFonts w:ascii="Times New Roman" w:hAnsi="Times New Roman" w:cs="Times New Roman"/>
          <w:sz w:val="28"/>
          <w:szCs w:val="28"/>
          <w:lang w:val="uk-UA"/>
        </w:rPr>
        <w:t xml:space="preserve"> та відтворенн</w:t>
      </w:r>
      <w:r w:rsidR="002566C5">
        <w:rPr>
          <w:rFonts w:ascii="Times New Roman" w:hAnsi="Times New Roman" w:cs="Times New Roman"/>
          <w:sz w:val="28"/>
          <w:szCs w:val="28"/>
          <w:lang w:val="uk-UA"/>
        </w:rPr>
        <w:t>я і реальним станом банку</w:t>
      </w:r>
      <w:r w:rsidR="00374EB0" w:rsidRPr="00374EB0">
        <w:rPr>
          <w:rFonts w:ascii="Times New Roman" w:hAnsi="Times New Roman" w:cs="Times New Roman"/>
          <w:sz w:val="28"/>
          <w:szCs w:val="28"/>
          <w:lang w:val="uk-UA"/>
        </w:rPr>
        <w:t xml:space="preserve"> служить його потенціал як сукупність ресурсів і можливостей, що визначають очікувані хара</w:t>
      </w:r>
      <w:r>
        <w:rPr>
          <w:rFonts w:ascii="Times New Roman" w:hAnsi="Times New Roman" w:cs="Times New Roman"/>
          <w:sz w:val="28"/>
          <w:szCs w:val="28"/>
          <w:lang w:val="uk-UA"/>
        </w:rPr>
        <w:t>ктеристики розвитку банку</w:t>
      </w:r>
      <w:r w:rsidR="00374EB0" w:rsidRPr="00374EB0">
        <w:rPr>
          <w:rFonts w:ascii="Times New Roman" w:hAnsi="Times New Roman" w:cs="Times New Roman"/>
          <w:sz w:val="28"/>
          <w:szCs w:val="28"/>
          <w:lang w:val="uk-UA"/>
        </w:rPr>
        <w:t xml:space="preserve"> за тих чи інших змін навколишнього середовища. Згідно з таким визначенням основне завдання у прийнятті управлінських рішень полягає в розподілі ресурсів і зу</w:t>
      </w:r>
      <w:r>
        <w:rPr>
          <w:rFonts w:ascii="Times New Roman" w:hAnsi="Times New Roman" w:cs="Times New Roman"/>
          <w:sz w:val="28"/>
          <w:szCs w:val="28"/>
          <w:lang w:val="uk-UA"/>
        </w:rPr>
        <w:t>силь банку</w:t>
      </w:r>
      <w:r w:rsidR="00374EB0" w:rsidRPr="00374EB0">
        <w:rPr>
          <w:rFonts w:ascii="Times New Roman" w:hAnsi="Times New Roman" w:cs="Times New Roman"/>
          <w:sz w:val="28"/>
          <w:szCs w:val="28"/>
          <w:lang w:val="uk-UA"/>
        </w:rPr>
        <w:t xml:space="preserve"> між нарощенням потенціалу і його використан</w:t>
      </w:r>
      <w:r w:rsidR="00DF7EF5">
        <w:rPr>
          <w:rFonts w:ascii="Times New Roman" w:hAnsi="Times New Roman" w:cs="Times New Roman"/>
          <w:sz w:val="28"/>
          <w:szCs w:val="28"/>
          <w:lang w:val="uk-UA"/>
        </w:rPr>
        <w:t>ням, відновленням</w:t>
      </w:r>
      <w:r w:rsidR="00374EB0" w:rsidRPr="00374EB0">
        <w:rPr>
          <w:rFonts w:ascii="Times New Roman" w:hAnsi="Times New Roman" w:cs="Times New Roman"/>
          <w:sz w:val="28"/>
          <w:szCs w:val="28"/>
          <w:lang w:val="uk-UA"/>
        </w:rPr>
        <w:t>, фактичним і</w:t>
      </w:r>
      <w:r w:rsidR="002566C5">
        <w:rPr>
          <w:rFonts w:ascii="Times New Roman" w:hAnsi="Times New Roman" w:cs="Times New Roman"/>
          <w:sz w:val="28"/>
          <w:szCs w:val="28"/>
          <w:lang w:val="uk-UA"/>
        </w:rPr>
        <w:t xml:space="preserve"> майбутнім станом банку</w:t>
      </w:r>
      <w:r w:rsidR="00733107">
        <w:rPr>
          <w:rFonts w:ascii="Times New Roman" w:hAnsi="Times New Roman" w:cs="Times New Roman"/>
          <w:sz w:val="28"/>
          <w:szCs w:val="28"/>
          <w:lang w:val="uk-UA"/>
        </w:rPr>
        <w:t>.</w:t>
      </w:r>
    </w:p>
    <w:p w:rsidR="00374EB0" w:rsidRPr="00374EB0" w:rsidRDefault="00A51773" w:rsidP="00BD56B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74EB0" w:rsidRPr="00374EB0">
        <w:rPr>
          <w:rFonts w:ascii="Times New Roman" w:hAnsi="Times New Roman" w:cs="Times New Roman"/>
          <w:sz w:val="28"/>
          <w:szCs w:val="28"/>
          <w:lang w:val="uk-UA"/>
        </w:rPr>
        <w:t>В умовах ринкової економіки процес ресурсного забезпечення діяльності</w:t>
      </w:r>
      <w:r w:rsidR="002566C5">
        <w:rPr>
          <w:rFonts w:ascii="Times New Roman" w:hAnsi="Times New Roman" w:cs="Times New Roman"/>
          <w:sz w:val="28"/>
          <w:szCs w:val="28"/>
          <w:lang w:val="uk-UA"/>
        </w:rPr>
        <w:t xml:space="preserve">      «</w:t>
      </w:r>
      <w:r w:rsidR="002566C5" w:rsidRPr="002566C5">
        <w:rPr>
          <w:rFonts w:ascii="Times New Roman" w:hAnsi="Times New Roman" w:cs="Times New Roman"/>
          <w:sz w:val="28"/>
          <w:szCs w:val="28"/>
          <w:lang w:val="uk-UA"/>
        </w:rPr>
        <w:t xml:space="preserve"> </w:t>
      </w:r>
      <w:r w:rsidR="002566C5">
        <w:rPr>
          <w:rFonts w:ascii="Times New Roman" w:hAnsi="Times New Roman" w:cs="Times New Roman"/>
          <w:sz w:val="28"/>
          <w:szCs w:val="28"/>
          <w:lang w:val="uk-UA"/>
        </w:rPr>
        <w:t>КБ «Хрещатик»</w:t>
      </w:r>
      <w:r w:rsidR="00374EB0" w:rsidRPr="00374EB0">
        <w:rPr>
          <w:rFonts w:ascii="Times New Roman" w:hAnsi="Times New Roman" w:cs="Times New Roman"/>
          <w:sz w:val="28"/>
          <w:szCs w:val="28"/>
          <w:lang w:val="uk-UA"/>
        </w:rPr>
        <w:t xml:space="preserve"> має форму процесу закупівлі</w:t>
      </w:r>
      <w:r w:rsidR="002566C5">
        <w:rPr>
          <w:rFonts w:ascii="Times New Roman" w:hAnsi="Times New Roman" w:cs="Times New Roman"/>
          <w:sz w:val="28"/>
          <w:szCs w:val="28"/>
          <w:lang w:val="uk-UA"/>
        </w:rPr>
        <w:t>, розподілу та використання ресурсного потенціалу банку</w:t>
      </w:r>
      <w:r w:rsidR="00374EB0" w:rsidRPr="00374EB0">
        <w:rPr>
          <w:rFonts w:ascii="Times New Roman" w:hAnsi="Times New Roman" w:cs="Times New Roman"/>
          <w:sz w:val="28"/>
          <w:szCs w:val="28"/>
          <w:lang w:val="uk-UA"/>
        </w:rPr>
        <w:t xml:space="preserve">. </w:t>
      </w:r>
      <w:r w:rsidR="002566C5">
        <w:rPr>
          <w:rFonts w:ascii="Times New Roman" w:hAnsi="Times New Roman" w:cs="Times New Roman"/>
          <w:sz w:val="28"/>
          <w:szCs w:val="28"/>
          <w:lang w:val="uk-UA"/>
        </w:rPr>
        <w:t>Діяльність банку</w:t>
      </w:r>
      <w:r w:rsidR="00374EB0" w:rsidRPr="00374EB0">
        <w:rPr>
          <w:rFonts w:ascii="Times New Roman" w:hAnsi="Times New Roman" w:cs="Times New Roman"/>
          <w:sz w:val="28"/>
          <w:szCs w:val="28"/>
          <w:lang w:val="uk-UA"/>
        </w:rPr>
        <w:t xml:space="preserve"> спрямована на вивчення кон'юнктури ринку з метою забезпечення всього </w:t>
      </w:r>
      <w:r w:rsidR="002566C5">
        <w:rPr>
          <w:rFonts w:ascii="Times New Roman" w:hAnsi="Times New Roman" w:cs="Times New Roman"/>
          <w:sz w:val="28"/>
          <w:szCs w:val="28"/>
          <w:lang w:val="uk-UA"/>
        </w:rPr>
        <w:t>виду діяльності з найменшими витратами та більшими прибутками.</w:t>
      </w:r>
    </w:p>
    <w:p w:rsidR="00513D19" w:rsidRDefault="00A51773" w:rsidP="00BD56B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74EB0" w:rsidRPr="00374EB0">
        <w:rPr>
          <w:rFonts w:ascii="Times New Roman" w:hAnsi="Times New Roman" w:cs="Times New Roman"/>
          <w:sz w:val="28"/>
          <w:szCs w:val="28"/>
          <w:lang w:val="uk-UA"/>
        </w:rPr>
        <w:t xml:space="preserve">Значення та вплив ресурсів на ефективність роботи </w:t>
      </w:r>
      <w:r w:rsidR="002566C5">
        <w:rPr>
          <w:rFonts w:ascii="Times New Roman" w:hAnsi="Times New Roman" w:cs="Times New Roman"/>
          <w:sz w:val="28"/>
          <w:szCs w:val="28"/>
          <w:lang w:val="uk-UA"/>
        </w:rPr>
        <w:t xml:space="preserve">банка </w:t>
      </w:r>
      <w:r w:rsidR="00374EB0" w:rsidRPr="00374EB0">
        <w:rPr>
          <w:rFonts w:ascii="Times New Roman" w:hAnsi="Times New Roman" w:cs="Times New Roman"/>
          <w:sz w:val="28"/>
          <w:szCs w:val="28"/>
          <w:lang w:val="uk-UA"/>
        </w:rPr>
        <w:t>визначаються роллю, яку відіграє той чи інший ресурс для досягнення цілей, можливостям</w:t>
      </w:r>
      <w:r w:rsidR="002566C5">
        <w:rPr>
          <w:rFonts w:ascii="Times New Roman" w:hAnsi="Times New Roman" w:cs="Times New Roman"/>
          <w:sz w:val="28"/>
          <w:szCs w:val="28"/>
          <w:lang w:val="uk-UA"/>
        </w:rPr>
        <w:t>и його заміни, рівнем впливу інфляції та інших фінансових показників</w:t>
      </w:r>
      <w:r w:rsidR="00374EB0" w:rsidRPr="00374EB0">
        <w:rPr>
          <w:rFonts w:ascii="Times New Roman" w:hAnsi="Times New Roman" w:cs="Times New Roman"/>
          <w:sz w:val="28"/>
          <w:szCs w:val="28"/>
          <w:lang w:val="uk-UA"/>
        </w:rPr>
        <w:t xml:space="preserve"> </w:t>
      </w:r>
      <w:r w:rsidR="00513D19">
        <w:rPr>
          <w:rFonts w:ascii="Times New Roman" w:hAnsi="Times New Roman" w:cs="Times New Roman"/>
          <w:sz w:val="28"/>
          <w:szCs w:val="28"/>
          <w:lang w:val="uk-UA"/>
        </w:rPr>
        <w:t xml:space="preserve"> на діяльність «КБ «Хрещатик».</w:t>
      </w:r>
    </w:p>
    <w:p w:rsidR="00513D19" w:rsidRDefault="00A51773" w:rsidP="00BD56B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74EB0" w:rsidRPr="00374EB0">
        <w:rPr>
          <w:rFonts w:ascii="Times New Roman" w:hAnsi="Times New Roman" w:cs="Times New Roman"/>
          <w:sz w:val="28"/>
          <w:szCs w:val="28"/>
          <w:lang w:val="uk-UA"/>
        </w:rPr>
        <w:t>Не менш важливим завданням, для здійснення при</w:t>
      </w:r>
      <w:r w:rsidR="00513D19">
        <w:rPr>
          <w:rFonts w:ascii="Times New Roman" w:hAnsi="Times New Roman" w:cs="Times New Roman"/>
          <w:sz w:val="28"/>
          <w:szCs w:val="28"/>
          <w:lang w:val="uk-UA"/>
        </w:rPr>
        <w:t>буткової діяльності банку, є вибір оптимального розширення послуг</w:t>
      </w:r>
      <w:r w:rsidR="00374EB0" w:rsidRPr="00374EB0">
        <w:rPr>
          <w:rFonts w:ascii="Times New Roman" w:hAnsi="Times New Roman" w:cs="Times New Roman"/>
          <w:sz w:val="28"/>
          <w:szCs w:val="28"/>
          <w:lang w:val="uk-UA"/>
        </w:rPr>
        <w:t>. При цьому повинні враховуватися такі фактори: стійкість попиту на наведений вид</w:t>
      </w:r>
      <w:r w:rsidR="00513D19">
        <w:rPr>
          <w:rFonts w:ascii="Times New Roman" w:hAnsi="Times New Roman" w:cs="Times New Roman"/>
          <w:sz w:val="28"/>
          <w:szCs w:val="28"/>
          <w:lang w:val="uk-UA"/>
        </w:rPr>
        <w:t xml:space="preserve"> послуг</w:t>
      </w:r>
      <w:r w:rsidR="00374EB0" w:rsidRPr="00374EB0">
        <w:rPr>
          <w:rFonts w:ascii="Times New Roman" w:hAnsi="Times New Roman" w:cs="Times New Roman"/>
          <w:sz w:val="28"/>
          <w:szCs w:val="28"/>
          <w:lang w:val="uk-UA"/>
        </w:rPr>
        <w:t>; еластичність попиту за обсягом</w:t>
      </w:r>
      <w:r w:rsidR="00513D19">
        <w:rPr>
          <w:rFonts w:ascii="Times New Roman" w:hAnsi="Times New Roman" w:cs="Times New Roman"/>
          <w:sz w:val="28"/>
          <w:szCs w:val="28"/>
          <w:lang w:val="uk-UA"/>
        </w:rPr>
        <w:t xml:space="preserve"> ставок ; м</w:t>
      </w:r>
      <w:r w:rsidR="00374EB0" w:rsidRPr="00374EB0">
        <w:rPr>
          <w:rFonts w:ascii="Times New Roman" w:hAnsi="Times New Roman" w:cs="Times New Roman"/>
          <w:sz w:val="28"/>
          <w:szCs w:val="28"/>
          <w:lang w:val="uk-UA"/>
        </w:rPr>
        <w:t>ожливість постійного забезпечення</w:t>
      </w:r>
      <w:r w:rsidR="00513D19">
        <w:rPr>
          <w:rFonts w:ascii="Times New Roman" w:hAnsi="Times New Roman" w:cs="Times New Roman"/>
          <w:sz w:val="28"/>
          <w:szCs w:val="28"/>
          <w:lang w:val="uk-UA"/>
        </w:rPr>
        <w:t xml:space="preserve"> фінансовими ресурсами банку</w:t>
      </w:r>
      <w:r w:rsidR="00374EB0" w:rsidRPr="00374EB0">
        <w:rPr>
          <w:rFonts w:ascii="Times New Roman" w:hAnsi="Times New Roman" w:cs="Times New Roman"/>
          <w:sz w:val="28"/>
          <w:szCs w:val="28"/>
          <w:lang w:val="uk-UA"/>
        </w:rPr>
        <w:t>;</w:t>
      </w:r>
      <w:r w:rsidR="00513D19">
        <w:rPr>
          <w:rFonts w:ascii="Times New Roman" w:hAnsi="Times New Roman" w:cs="Times New Roman"/>
          <w:sz w:val="28"/>
          <w:szCs w:val="28"/>
          <w:lang w:val="uk-UA"/>
        </w:rPr>
        <w:t xml:space="preserve"> ліквідність активів банку</w:t>
      </w:r>
      <w:r w:rsidR="00374EB0" w:rsidRPr="00374EB0">
        <w:rPr>
          <w:rFonts w:ascii="Times New Roman" w:hAnsi="Times New Roman" w:cs="Times New Roman"/>
          <w:sz w:val="28"/>
          <w:szCs w:val="28"/>
          <w:lang w:val="uk-UA"/>
        </w:rPr>
        <w:t>;</w:t>
      </w:r>
      <w:r w:rsidR="00513D19">
        <w:rPr>
          <w:rFonts w:ascii="Times New Roman" w:hAnsi="Times New Roman" w:cs="Times New Roman"/>
          <w:sz w:val="28"/>
          <w:szCs w:val="28"/>
          <w:lang w:val="uk-UA"/>
        </w:rPr>
        <w:t xml:space="preserve"> залучення нових клієнтів</w:t>
      </w:r>
      <w:r w:rsidR="00374EB0" w:rsidRPr="00374EB0">
        <w:rPr>
          <w:rFonts w:ascii="Times New Roman" w:hAnsi="Times New Roman" w:cs="Times New Roman"/>
          <w:sz w:val="28"/>
          <w:szCs w:val="28"/>
          <w:lang w:val="uk-UA"/>
        </w:rPr>
        <w:t>; гострота конкурентної боротьби на ринку</w:t>
      </w:r>
      <w:r w:rsidR="00733107">
        <w:rPr>
          <w:rFonts w:ascii="Times New Roman" w:hAnsi="Times New Roman" w:cs="Times New Roman"/>
          <w:sz w:val="28"/>
          <w:szCs w:val="28"/>
          <w:lang w:val="uk-UA"/>
        </w:rPr>
        <w:t>;</w:t>
      </w:r>
      <w:r w:rsidR="00513D19">
        <w:rPr>
          <w:rFonts w:ascii="Times New Roman" w:hAnsi="Times New Roman" w:cs="Times New Roman"/>
          <w:sz w:val="28"/>
          <w:szCs w:val="28"/>
          <w:lang w:val="uk-UA"/>
        </w:rPr>
        <w:t xml:space="preserve"> </w:t>
      </w:r>
      <w:r w:rsidR="00733107">
        <w:rPr>
          <w:rFonts w:ascii="Times New Roman" w:hAnsi="Times New Roman" w:cs="Times New Roman"/>
          <w:sz w:val="28"/>
          <w:szCs w:val="28"/>
          <w:lang w:val="uk-UA"/>
        </w:rPr>
        <w:t>фінансовий стан підприємства</w:t>
      </w:r>
      <w:r w:rsidR="00513D19">
        <w:rPr>
          <w:rFonts w:ascii="Times New Roman" w:hAnsi="Times New Roman" w:cs="Times New Roman"/>
          <w:sz w:val="28"/>
          <w:szCs w:val="28"/>
          <w:lang w:val="uk-UA"/>
        </w:rPr>
        <w:t xml:space="preserve"> і т. д</w:t>
      </w:r>
      <w:r w:rsidR="00733107">
        <w:rPr>
          <w:rFonts w:ascii="Times New Roman" w:hAnsi="Times New Roman" w:cs="Times New Roman"/>
          <w:sz w:val="28"/>
          <w:szCs w:val="28"/>
          <w:lang w:val="uk-UA"/>
        </w:rPr>
        <w:t>.</w:t>
      </w:r>
      <w:r w:rsidR="00513D19">
        <w:rPr>
          <w:rFonts w:ascii="Times New Roman" w:hAnsi="Times New Roman" w:cs="Times New Roman"/>
          <w:sz w:val="28"/>
          <w:szCs w:val="28"/>
          <w:lang w:val="uk-UA"/>
        </w:rPr>
        <w:t xml:space="preserve"> </w:t>
      </w:r>
      <w:r w:rsidR="00374EB0" w:rsidRPr="00374EB0">
        <w:rPr>
          <w:rFonts w:ascii="Times New Roman" w:hAnsi="Times New Roman" w:cs="Times New Roman"/>
          <w:sz w:val="28"/>
          <w:szCs w:val="28"/>
          <w:lang w:val="uk-UA"/>
        </w:rPr>
        <w:t>При аналізі цих факторів</w:t>
      </w:r>
      <w:r w:rsidR="00513D19">
        <w:rPr>
          <w:rFonts w:ascii="Times New Roman" w:hAnsi="Times New Roman" w:cs="Times New Roman"/>
          <w:sz w:val="28"/>
          <w:szCs w:val="28"/>
          <w:lang w:val="uk-UA"/>
        </w:rPr>
        <w:t xml:space="preserve"> потрібно враховувати ряд чинників, які впливають на діяльність банку</w:t>
      </w:r>
      <w:r w:rsidR="00374EB0" w:rsidRPr="00374EB0">
        <w:rPr>
          <w:rFonts w:ascii="Times New Roman" w:hAnsi="Times New Roman" w:cs="Times New Roman"/>
          <w:sz w:val="28"/>
          <w:szCs w:val="28"/>
          <w:lang w:val="uk-UA"/>
        </w:rPr>
        <w:t xml:space="preserve">. </w:t>
      </w:r>
      <w:r w:rsidR="00513D19">
        <w:rPr>
          <w:rFonts w:ascii="Times New Roman" w:hAnsi="Times New Roman" w:cs="Times New Roman"/>
          <w:sz w:val="28"/>
          <w:szCs w:val="28"/>
          <w:lang w:val="uk-UA"/>
        </w:rPr>
        <w:t xml:space="preserve">  </w:t>
      </w:r>
    </w:p>
    <w:p w:rsidR="00374EB0" w:rsidRPr="00374EB0" w:rsidRDefault="00A51773" w:rsidP="00BD56B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74EB0" w:rsidRPr="00374EB0">
        <w:rPr>
          <w:rFonts w:ascii="Times New Roman" w:hAnsi="Times New Roman" w:cs="Times New Roman"/>
          <w:sz w:val="28"/>
          <w:szCs w:val="28"/>
          <w:lang w:val="uk-UA"/>
        </w:rPr>
        <w:t xml:space="preserve">Особливий вплив на діяльність </w:t>
      </w:r>
      <w:r w:rsidR="00513D19">
        <w:rPr>
          <w:rFonts w:ascii="Times New Roman" w:hAnsi="Times New Roman" w:cs="Times New Roman"/>
          <w:sz w:val="28"/>
          <w:szCs w:val="28"/>
          <w:lang w:val="uk-UA"/>
        </w:rPr>
        <w:t xml:space="preserve">банка </w:t>
      </w:r>
      <w:r w:rsidR="00374EB0" w:rsidRPr="00374EB0">
        <w:rPr>
          <w:rFonts w:ascii="Times New Roman" w:hAnsi="Times New Roman" w:cs="Times New Roman"/>
          <w:sz w:val="28"/>
          <w:szCs w:val="28"/>
          <w:lang w:val="uk-UA"/>
        </w:rPr>
        <w:t>має технологічний чинник. Загалом вибір технології не відноситься до сфери економічних завдань, але він тісно пов'язаний з економічною і соціальною політикою</w:t>
      </w:r>
      <w:r w:rsidR="00513D19">
        <w:rPr>
          <w:rFonts w:ascii="Times New Roman" w:hAnsi="Times New Roman" w:cs="Times New Roman"/>
          <w:sz w:val="28"/>
          <w:szCs w:val="28"/>
          <w:lang w:val="uk-UA"/>
        </w:rPr>
        <w:t>банка</w:t>
      </w:r>
      <w:r w:rsidR="00374EB0" w:rsidRPr="00374EB0">
        <w:rPr>
          <w:rFonts w:ascii="Times New Roman" w:hAnsi="Times New Roman" w:cs="Times New Roman"/>
          <w:sz w:val="28"/>
          <w:szCs w:val="28"/>
          <w:lang w:val="uk-UA"/>
        </w:rPr>
        <w:t>. Від технології значною мірою залежить</w:t>
      </w:r>
      <w:r w:rsidR="00513D19">
        <w:rPr>
          <w:rFonts w:ascii="Times New Roman" w:hAnsi="Times New Roman" w:cs="Times New Roman"/>
          <w:sz w:val="28"/>
          <w:szCs w:val="28"/>
          <w:lang w:val="uk-UA"/>
        </w:rPr>
        <w:t xml:space="preserve"> якість обслуговування клієнтів</w:t>
      </w:r>
      <w:r w:rsidR="00374EB0" w:rsidRPr="00374EB0">
        <w:rPr>
          <w:rFonts w:ascii="Times New Roman" w:hAnsi="Times New Roman" w:cs="Times New Roman"/>
          <w:sz w:val="28"/>
          <w:szCs w:val="28"/>
          <w:lang w:val="uk-UA"/>
        </w:rPr>
        <w:t xml:space="preserve">. Крім того, рівень </w:t>
      </w:r>
      <w:r w:rsidR="00374EB0" w:rsidRPr="00374EB0">
        <w:rPr>
          <w:rFonts w:ascii="Times New Roman" w:hAnsi="Times New Roman" w:cs="Times New Roman"/>
          <w:sz w:val="28"/>
          <w:szCs w:val="28"/>
          <w:lang w:val="uk-UA"/>
        </w:rPr>
        <w:lastRenderedPageBreak/>
        <w:t>прогресивності технології впливає на рейтинг</w:t>
      </w:r>
      <w:r w:rsidR="00795833">
        <w:rPr>
          <w:rFonts w:ascii="Times New Roman" w:hAnsi="Times New Roman" w:cs="Times New Roman"/>
          <w:sz w:val="28"/>
          <w:szCs w:val="28"/>
          <w:lang w:val="uk-UA"/>
        </w:rPr>
        <w:t xml:space="preserve"> банка</w:t>
      </w:r>
      <w:r w:rsidR="00374EB0" w:rsidRPr="00374EB0">
        <w:rPr>
          <w:rFonts w:ascii="Times New Roman" w:hAnsi="Times New Roman" w:cs="Times New Roman"/>
          <w:sz w:val="28"/>
          <w:szCs w:val="28"/>
          <w:lang w:val="uk-UA"/>
        </w:rPr>
        <w:t>, престиж його марки. Технічне переоснащення підприємства, як правило, складний процес, що порушує цілісну систему внутрішнього і зовнішнього функціонування</w:t>
      </w:r>
      <w:r w:rsidR="00795833">
        <w:rPr>
          <w:rFonts w:ascii="Times New Roman" w:hAnsi="Times New Roman" w:cs="Times New Roman"/>
          <w:sz w:val="28"/>
          <w:szCs w:val="28"/>
          <w:lang w:val="uk-UA"/>
        </w:rPr>
        <w:t xml:space="preserve"> банку</w:t>
      </w:r>
      <w:r w:rsidR="00374EB0" w:rsidRPr="00374EB0">
        <w:rPr>
          <w:rFonts w:ascii="Times New Roman" w:hAnsi="Times New Roman" w:cs="Times New Roman"/>
          <w:sz w:val="28"/>
          <w:szCs w:val="28"/>
          <w:lang w:val="uk-UA"/>
        </w:rPr>
        <w:t>. Чим менша його тривалість і вартість, тим більші шанси зберегти і поліпшити конкурентний статус</w:t>
      </w:r>
      <w:r w:rsidR="00795833">
        <w:rPr>
          <w:rFonts w:ascii="Times New Roman" w:hAnsi="Times New Roman" w:cs="Times New Roman"/>
          <w:sz w:val="28"/>
          <w:szCs w:val="28"/>
          <w:lang w:val="uk-UA"/>
        </w:rPr>
        <w:t xml:space="preserve"> банку</w:t>
      </w:r>
      <w:r w:rsidR="00374EB0" w:rsidRPr="00374EB0">
        <w:rPr>
          <w:rFonts w:ascii="Times New Roman" w:hAnsi="Times New Roman" w:cs="Times New Roman"/>
          <w:sz w:val="28"/>
          <w:szCs w:val="28"/>
          <w:lang w:val="uk-UA"/>
        </w:rPr>
        <w:t>. Тому у прийнятті рішення про вдосконалення технології чи перехід на принципову нову технологію слід детально визначити, коли і який обсяг витрат потрібно здійснити в процесі зміни технологічного с</w:t>
      </w:r>
      <w:r w:rsidR="00733107">
        <w:rPr>
          <w:rFonts w:ascii="Times New Roman" w:hAnsi="Times New Roman" w:cs="Times New Roman"/>
          <w:sz w:val="28"/>
          <w:szCs w:val="28"/>
          <w:lang w:val="uk-UA"/>
        </w:rPr>
        <w:t>пособу діяльності</w:t>
      </w:r>
      <w:r w:rsidR="00795833">
        <w:rPr>
          <w:rFonts w:ascii="Times New Roman" w:hAnsi="Times New Roman" w:cs="Times New Roman"/>
          <w:sz w:val="28"/>
          <w:szCs w:val="28"/>
          <w:lang w:val="uk-UA"/>
        </w:rPr>
        <w:t xml:space="preserve"> банку</w:t>
      </w:r>
      <w:r w:rsidR="00733107">
        <w:rPr>
          <w:rFonts w:ascii="Times New Roman" w:hAnsi="Times New Roman" w:cs="Times New Roman"/>
          <w:sz w:val="28"/>
          <w:szCs w:val="28"/>
          <w:lang w:val="uk-UA"/>
        </w:rPr>
        <w:t>.</w:t>
      </w:r>
    </w:p>
    <w:p w:rsidR="00374EB0" w:rsidRPr="00374EB0" w:rsidRDefault="00A51773" w:rsidP="00BD56B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74EB0" w:rsidRPr="00374EB0">
        <w:rPr>
          <w:rFonts w:ascii="Times New Roman" w:hAnsi="Times New Roman" w:cs="Times New Roman"/>
          <w:sz w:val="28"/>
          <w:szCs w:val="28"/>
          <w:lang w:val="uk-UA"/>
        </w:rPr>
        <w:t xml:space="preserve">Важливе місце в діяльності </w:t>
      </w:r>
      <w:r w:rsidR="00795833">
        <w:rPr>
          <w:rFonts w:ascii="Times New Roman" w:hAnsi="Times New Roman" w:cs="Times New Roman"/>
          <w:sz w:val="28"/>
          <w:szCs w:val="28"/>
          <w:lang w:val="uk-UA"/>
        </w:rPr>
        <w:t xml:space="preserve">банку </w:t>
      </w:r>
      <w:r w:rsidR="00374EB0" w:rsidRPr="00374EB0">
        <w:rPr>
          <w:rFonts w:ascii="Times New Roman" w:hAnsi="Times New Roman" w:cs="Times New Roman"/>
          <w:sz w:val="28"/>
          <w:szCs w:val="28"/>
          <w:lang w:val="uk-UA"/>
        </w:rPr>
        <w:t>повинне відводитись соціальним факторам, що служать своєрідним фільтром, через який пропускаються інші фактори. Соціальний фактор на теперішньому етапі розвитку економіки є одним з найважливіших. Залежно від того, до яко</w:t>
      </w:r>
      <w:r>
        <w:rPr>
          <w:rFonts w:ascii="Times New Roman" w:hAnsi="Times New Roman" w:cs="Times New Roman"/>
          <w:sz w:val="28"/>
          <w:szCs w:val="28"/>
          <w:lang w:val="uk-UA"/>
        </w:rPr>
        <w:t>го типу відноситься банк</w:t>
      </w:r>
      <w:r w:rsidR="00374EB0" w:rsidRPr="00374EB0">
        <w:rPr>
          <w:rFonts w:ascii="Times New Roman" w:hAnsi="Times New Roman" w:cs="Times New Roman"/>
          <w:sz w:val="28"/>
          <w:szCs w:val="28"/>
          <w:lang w:val="uk-UA"/>
        </w:rPr>
        <w:t xml:space="preserve">, який </w:t>
      </w:r>
      <w:r>
        <w:rPr>
          <w:rFonts w:ascii="Times New Roman" w:hAnsi="Times New Roman" w:cs="Times New Roman"/>
          <w:sz w:val="28"/>
          <w:szCs w:val="28"/>
          <w:lang w:val="uk-UA"/>
        </w:rPr>
        <w:t xml:space="preserve">його потенціал, обрана </w:t>
      </w:r>
      <w:r w:rsidR="00374EB0" w:rsidRPr="00374EB0">
        <w:rPr>
          <w:rFonts w:ascii="Times New Roman" w:hAnsi="Times New Roman" w:cs="Times New Roman"/>
          <w:sz w:val="28"/>
          <w:szCs w:val="28"/>
          <w:lang w:val="uk-UA"/>
        </w:rPr>
        <w:t xml:space="preserve"> політика, проходить вибір тих чи інших соціальних завдань. Трудові ресурси підприємства (персонал) потребують відп</w:t>
      </w:r>
      <w:r w:rsidR="00733107">
        <w:rPr>
          <w:rFonts w:ascii="Times New Roman" w:hAnsi="Times New Roman" w:cs="Times New Roman"/>
          <w:sz w:val="28"/>
          <w:szCs w:val="28"/>
          <w:lang w:val="uk-UA"/>
        </w:rPr>
        <w:t>овідні навички управління ними:</w:t>
      </w:r>
    </w:p>
    <w:p w:rsidR="00374EB0" w:rsidRPr="00733107" w:rsidRDefault="00374EB0" w:rsidP="00BD56B9">
      <w:pPr>
        <w:pStyle w:val="a5"/>
        <w:numPr>
          <w:ilvl w:val="0"/>
          <w:numId w:val="2"/>
        </w:numPr>
        <w:spacing w:after="0" w:line="360" w:lineRule="auto"/>
        <w:jc w:val="both"/>
        <w:rPr>
          <w:rFonts w:ascii="Times New Roman" w:hAnsi="Times New Roman" w:cs="Times New Roman"/>
          <w:sz w:val="28"/>
          <w:szCs w:val="28"/>
          <w:lang w:val="uk-UA"/>
        </w:rPr>
      </w:pPr>
      <w:r w:rsidRPr="00733107">
        <w:rPr>
          <w:rFonts w:ascii="Times New Roman" w:hAnsi="Times New Roman" w:cs="Times New Roman"/>
          <w:sz w:val="28"/>
          <w:szCs w:val="28"/>
          <w:lang w:val="uk-UA"/>
        </w:rPr>
        <w:t>формування кадрової системи, яка враховує природу «людського ресурсу», що розвивається, змінюється професійно, впливаючи</w:t>
      </w:r>
      <w:r w:rsidR="00A51773">
        <w:rPr>
          <w:rFonts w:ascii="Times New Roman" w:hAnsi="Times New Roman" w:cs="Times New Roman"/>
          <w:sz w:val="28"/>
          <w:szCs w:val="28"/>
          <w:lang w:val="uk-UA"/>
        </w:rPr>
        <w:t xml:space="preserve"> на розвиток усього банук;</w:t>
      </w:r>
    </w:p>
    <w:p w:rsidR="00374EB0" w:rsidRPr="00733107" w:rsidRDefault="00374EB0" w:rsidP="00BD56B9">
      <w:pPr>
        <w:pStyle w:val="a5"/>
        <w:numPr>
          <w:ilvl w:val="0"/>
          <w:numId w:val="2"/>
        </w:numPr>
        <w:spacing w:after="0" w:line="360" w:lineRule="auto"/>
        <w:jc w:val="both"/>
        <w:rPr>
          <w:rFonts w:ascii="Times New Roman" w:hAnsi="Times New Roman" w:cs="Times New Roman"/>
          <w:sz w:val="28"/>
          <w:szCs w:val="28"/>
          <w:lang w:val="uk-UA"/>
        </w:rPr>
      </w:pPr>
      <w:r w:rsidRPr="00733107">
        <w:rPr>
          <w:rFonts w:ascii="Times New Roman" w:hAnsi="Times New Roman" w:cs="Times New Roman"/>
          <w:sz w:val="28"/>
          <w:szCs w:val="28"/>
          <w:lang w:val="uk-UA"/>
        </w:rPr>
        <w:t xml:space="preserve">формування системи підготовки фахівців, орієнтованих на специфіку діяльності та </w:t>
      </w:r>
      <w:r w:rsidR="00A51773">
        <w:rPr>
          <w:rFonts w:ascii="Times New Roman" w:hAnsi="Times New Roman" w:cs="Times New Roman"/>
          <w:sz w:val="28"/>
          <w:szCs w:val="28"/>
          <w:lang w:val="uk-UA"/>
        </w:rPr>
        <w:t>напрямки розвитку банку;</w:t>
      </w:r>
    </w:p>
    <w:p w:rsidR="00374EB0" w:rsidRPr="00733107" w:rsidRDefault="00374EB0" w:rsidP="00BD56B9">
      <w:pPr>
        <w:pStyle w:val="a5"/>
        <w:numPr>
          <w:ilvl w:val="0"/>
          <w:numId w:val="2"/>
        </w:numPr>
        <w:spacing w:after="0" w:line="360" w:lineRule="auto"/>
        <w:jc w:val="both"/>
        <w:rPr>
          <w:rFonts w:ascii="Times New Roman" w:hAnsi="Times New Roman" w:cs="Times New Roman"/>
          <w:sz w:val="28"/>
          <w:szCs w:val="28"/>
          <w:lang w:val="uk-UA"/>
        </w:rPr>
      </w:pPr>
      <w:r w:rsidRPr="00733107">
        <w:rPr>
          <w:rFonts w:ascii="Times New Roman" w:hAnsi="Times New Roman" w:cs="Times New Roman"/>
          <w:sz w:val="28"/>
          <w:szCs w:val="28"/>
          <w:lang w:val="uk-UA"/>
        </w:rPr>
        <w:t>формування ефективних комунікацій, що базуються на по</w:t>
      </w:r>
      <w:r w:rsidR="00A51773">
        <w:rPr>
          <w:rFonts w:ascii="Times New Roman" w:hAnsi="Times New Roman" w:cs="Times New Roman"/>
          <w:sz w:val="28"/>
          <w:szCs w:val="28"/>
          <w:lang w:val="uk-UA"/>
        </w:rPr>
        <w:t>зитивних стосунках як в середині банка, так і за його межами;</w:t>
      </w:r>
    </w:p>
    <w:p w:rsidR="00374EB0" w:rsidRDefault="00374EB0" w:rsidP="00BD56B9">
      <w:pPr>
        <w:pStyle w:val="a5"/>
        <w:numPr>
          <w:ilvl w:val="0"/>
          <w:numId w:val="2"/>
        </w:numPr>
        <w:spacing w:after="0" w:line="360" w:lineRule="auto"/>
        <w:jc w:val="both"/>
        <w:rPr>
          <w:rFonts w:ascii="Times New Roman" w:hAnsi="Times New Roman" w:cs="Times New Roman"/>
          <w:sz w:val="28"/>
          <w:szCs w:val="28"/>
          <w:lang w:val="uk-UA"/>
        </w:rPr>
      </w:pPr>
      <w:r w:rsidRPr="00733107">
        <w:rPr>
          <w:rFonts w:ascii="Times New Roman" w:hAnsi="Times New Roman" w:cs="Times New Roman"/>
          <w:sz w:val="28"/>
          <w:szCs w:val="28"/>
          <w:lang w:val="uk-UA"/>
        </w:rPr>
        <w:t>дотримання чинного законодавства щодо регулювання трудових відносин.</w:t>
      </w:r>
    </w:p>
    <w:p w:rsidR="00AB2990" w:rsidRPr="00AB2990" w:rsidRDefault="00AB2990" w:rsidP="00BD56B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Люди, які працюють в банку</w:t>
      </w:r>
      <w:r w:rsidRPr="00AB2990">
        <w:rPr>
          <w:rFonts w:ascii="Times New Roman" w:hAnsi="Times New Roman" w:cs="Times New Roman"/>
          <w:sz w:val="28"/>
          <w:szCs w:val="28"/>
          <w:lang w:val="uk-UA"/>
        </w:rPr>
        <w:t>, дуже відрізняються один від одного по багатьом параметрам: стать, вік, освіта, національність, сімейний стан, здібності і т.п. Всі ці відмінності можуть впливати як на характеристики роботи та поводження окремого працівника, так і на дії та пов</w:t>
      </w:r>
      <w:r>
        <w:rPr>
          <w:rFonts w:ascii="Times New Roman" w:hAnsi="Times New Roman" w:cs="Times New Roman"/>
          <w:sz w:val="28"/>
          <w:szCs w:val="28"/>
          <w:lang w:val="uk-UA"/>
        </w:rPr>
        <w:t>одження інших членів банку</w:t>
      </w:r>
      <w:r w:rsidRPr="00AB2990">
        <w:rPr>
          <w:rFonts w:ascii="Times New Roman" w:hAnsi="Times New Roman" w:cs="Times New Roman"/>
          <w:sz w:val="28"/>
          <w:szCs w:val="28"/>
          <w:lang w:val="uk-UA"/>
        </w:rPr>
        <w:t xml:space="preserve">. У зв'язку із цим, менеджер повинен планувати свою </w:t>
      </w:r>
      <w:r w:rsidRPr="00AB2990">
        <w:rPr>
          <w:rFonts w:ascii="Times New Roman" w:hAnsi="Times New Roman" w:cs="Times New Roman"/>
          <w:sz w:val="28"/>
          <w:szCs w:val="28"/>
          <w:lang w:val="uk-UA"/>
        </w:rPr>
        <w:lastRenderedPageBreak/>
        <w:t xml:space="preserve">роботу з кадрами таким чином, щоб сприяти розвитку позитивних результатів поводження та діяльності кожної окремої людини, намагатися усувати негативні наслідки його дій. На відміну від машин людина має бажання, і для нього характерна наявність відношення до своїх дій і дій навколишніх. А це може серйозно впливати на результати його праці. </w:t>
      </w:r>
    </w:p>
    <w:p w:rsidR="00733107" w:rsidRDefault="00AB2990" w:rsidP="00BD56B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Внутрішнє життя банку</w:t>
      </w:r>
      <w:r w:rsidRPr="00AB2990">
        <w:rPr>
          <w:rFonts w:ascii="Times New Roman" w:hAnsi="Times New Roman" w:cs="Times New Roman"/>
          <w:sz w:val="28"/>
          <w:szCs w:val="28"/>
          <w:lang w:val="uk-UA"/>
        </w:rPr>
        <w:t xml:space="preserve"> складається з великої кількості різних дій, підпроцесів і процесів. Залежно від типу організації, її розміру та виду діяльності окремі процеси й дії можуть займати в ній провідне місце, деякі ж, широко здійснювані в інших організаціях процеси, можуть або бути відсутніми, або здійснюватися в дуже невеликому розмірі. </w:t>
      </w:r>
    </w:p>
    <w:p w:rsidR="00AB2990" w:rsidRPr="00AB2990" w:rsidRDefault="002F269A" w:rsidP="00BD56B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B2990" w:rsidRPr="00AB2990">
        <w:rPr>
          <w:rFonts w:ascii="Times New Roman" w:hAnsi="Times New Roman" w:cs="Times New Roman"/>
          <w:sz w:val="28"/>
          <w:szCs w:val="28"/>
          <w:lang w:val="uk-UA"/>
        </w:rPr>
        <w:t>Важливою вимогою, запропонованою до орг</w:t>
      </w:r>
      <w:r>
        <w:rPr>
          <w:rFonts w:ascii="Times New Roman" w:hAnsi="Times New Roman" w:cs="Times New Roman"/>
          <w:sz w:val="28"/>
          <w:szCs w:val="28"/>
          <w:lang w:val="uk-UA"/>
        </w:rPr>
        <w:t>анізації керування банком</w:t>
      </w:r>
      <w:r w:rsidR="00AB2990" w:rsidRPr="00AB2990">
        <w:rPr>
          <w:rFonts w:ascii="Times New Roman" w:hAnsi="Times New Roman" w:cs="Times New Roman"/>
          <w:sz w:val="28"/>
          <w:szCs w:val="28"/>
          <w:lang w:val="uk-UA"/>
        </w:rPr>
        <w:t xml:space="preserve">, є встановлення правильної системи підпорядкованості органів керування й чітке розмежування функцій, особливо в області оперативного керівництва. У цей час питання оперативного керівництва вирішуються по-різному. Ці розходження знаходять висвітлення в організаційній структурі підприємств, </w:t>
      </w:r>
      <w:r>
        <w:rPr>
          <w:rFonts w:ascii="Times New Roman" w:hAnsi="Times New Roman" w:cs="Times New Roman"/>
          <w:sz w:val="28"/>
          <w:szCs w:val="28"/>
          <w:lang w:val="uk-UA"/>
        </w:rPr>
        <w:t xml:space="preserve">банків </w:t>
      </w:r>
      <w:r w:rsidR="00AB2990" w:rsidRPr="00AB2990">
        <w:rPr>
          <w:rFonts w:ascii="Times New Roman" w:hAnsi="Times New Roman" w:cs="Times New Roman"/>
          <w:sz w:val="28"/>
          <w:szCs w:val="28"/>
          <w:lang w:val="uk-UA"/>
        </w:rPr>
        <w:t>у кількості ланок керування й у розподілі функцій безпосереднього керівництва окремими підрозділами підприємства. Раціональна побудова організації керування повинне передбачати мінімальну кількість щаблів керування від</w:t>
      </w:r>
      <w:r>
        <w:rPr>
          <w:rFonts w:ascii="Times New Roman" w:hAnsi="Times New Roman" w:cs="Times New Roman"/>
          <w:sz w:val="28"/>
          <w:szCs w:val="28"/>
          <w:lang w:val="uk-UA"/>
        </w:rPr>
        <w:t xml:space="preserve"> робітника до керівника банку</w:t>
      </w:r>
      <w:r w:rsidR="00AB2990" w:rsidRPr="00AB2990">
        <w:rPr>
          <w:rFonts w:ascii="Times New Roman" w:hAnsi="Times New Roman" w:cs="Times New Roman"/>
          <w:sz w:val="28"/>
          <w:szCs w:val="28"/>
          <w:lang w:val="uk-UA"/>
        </w:rPr>
        <w:t>.</w:t>
      </w:r>
    </w:p>
    <w:p w:rsidR="00733107" w:rsidRDefault="002F269A" w:rsidP="00BD56B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B2990" w:rsidRPr="00AB2990">
        <w:rPr>
          <w:rFonts w:ascii="Times New Roman" w:hAnsi="Times New Roman" w:cs="Times New Roman"/>
          <w:sz w:val="28"/>
          <w:szCs w:val="28"/>
          <w:lang w:val="uk-UA"/>
        </w:rPr>
        <w:t>Сучасна орг</w:t>
      </w:r>
      <w:r>
        <w:rPr>
          <w:rFonts w:ascii="Times New Roman" w:hAnsi="Times New Roman" w:cs="Times New Roman"/>
          <w:sz w:val="28"/>
          <w:szCs w:val="28"/>
          <w:lang w:val="uk-UA"/>
        </w:rPr>
        <w:t>анізація керування банком</w:t>
      </w:r>
      <w:r w:rsidR="00AB2990" w:rsidRPr="00AB2990">
        <w:rPr>
          <w:rFonts w:ascii="Times New Roman" w:hAnsi="Times New Roman" w:cs="Times New Roman"/>
          <w:sz w:val="28"/>
          <w:szCs w:val="28"/>
          <w:lang w:val="uk-UA"/>
        </w:rPr>
        <w:t xml:space="preserve"> потребує чітких взаємозв'язків між</w:t>
      </w:r>
      <w:r>
        <w:rPr>
          <w:rFonts w:ascii="Times New Roman" w:hAnsi="Times New Roman" w:cs="Times New Roman"/>
          <w:sz w:val="28"/>
          <w:szCs w:val="28"/>
          <w:lang w:val="uk-UA"/>
        </w:rPr>
        <w:t xml:space="preserve"> органами керування</w:t>
      </w:r>
      <w:r w:rsidR="00AB2990" w:rsidRPr="00AB2990">
        <w:rPr>
          <w:rFonts w:ascii="Times New Roman" w:hAnsi="Times New Roman" w:cs="Times New Roman"/>
          <w:sz w:val="28"/>
          <w:szCs w:val="28"/>
          <w:lang w:val="uk-UA"/>
        </w:rPr>
        <w:t xml:space="preserve"> і раціональног</w:t>
      </w:r>
      <w:r>
        <w:rPr>
          <w:rFonts w:ascii="Times New Roman" w:hAnsi="Times New Roman" w:cs="Times New Roman"/>
          <w:sz w:val="28"/>
          <w:szCs w:val="28"/>
          <w:lang w:val="uk-UA"/>
        </w:rPr>
        <w:t>о документообігу</w:t>
      </w:r>
      <w:r w:rsidR="00AB2990" w:rsidRPr="00AB2990">
        <w:rPr>
          <w:rFonts w:ascii="Times New Roman" w:hAnsi="Times New Roman" w:cs="Times New Roman"/>
          <w:sz w:val="28"/>
          <w:szCs w:val="28"/>
          <w:lang w:val="uk-UA"/>
        </w:rPr>
        <w:t xml:space="preserve">, взаємозв'язки між структурними підрозділами повинні бути максимально простими й виключати всякі елементи дублювання. </w:t>
      </w:r>
    </w:p>
    <w:p w:rsidR="00733107" w:rsidRDefault="00733107" w:rsidP="00BD56B9">
      <w:pPr>
        <w:spacing w:after="0" w:line="360" w:lineRule="auto"/>
        <w:jc w:val="both"/>
        <w:rPr>
          <w:rFonts w:ascii="Times New Roman" w:hAnsi="Times New Roman" w:cs="Times New Roman"/>
          <w:sz w:val="28"/>
          <w:szCs w:val="28"/>
          <w:lang w:val="uk-UA"/>
        </w:rPr>
      </w:pPr>
    </w:p>
    <w:p w:rsidR="00733107" w:rsidRDefault="00733107" w:rsidP="00BD56B9">
      <w:pPr>
        <w:spacing w:after="0" w:line="360" w:lineRule="auto"/>
        <w:jc w:val="both"/>
        <w:rPr>
          <w:rFonts w:ascii="Times New Roman" w:hAnsi="Times New Roman" w:cs="Times New Roman"/>
          <w:sz w:val="28"/>
          <w:szCs w:val="28"/>
          <w:lang w:val="uk-UA"/>
        </w:rPr>
      </w:pPr>
    </w:p>
    <w:p w:rsidR="0063751D" w:rsidRDefault="0063751D" w:rsidP="00BD56B9">
      <w:pPr>
        <w:spacing w:after="0" w:line="360" w:lineRule="auto"/>
        <w:jc w:val="both"/>
        <w:rPr>
          <w:rFonts w:ascii="Times New Roman" w:hAnsi="Times New Roman" w:cs="Times New Roman"/>
          <w:sz w:val="28"/>
          <w:szCs w:val="28"/>
          <w:lang w:val="uk-UA"/>
        </w:rPr>
      </w:pPr>
    </w:p>
    <w:p w:rsidR="0063751D" w:rsidRDefault="0063751D" w:rsidP="00BD56B9">
      <w:pPr>
        <w:spacing w:after="0" w:line="360" w:lineRule="auto"/>
        <w:jc w:val="both"/>
        <w:rPr>
          <w:rFonts w:ascii="Times New Roman" w:hAnsi="Times New Roman" w:cs="Times New Roman"/>
          <w:sz w:val="28"/>
          <w:szCs w:val="28"/>
          <w:lang w:val="uk-UA"/>
        </w:rPr>
      </w:pPr>
    </w:p>
    <w:p w:rsidR="0063751D" w:rsidRDefault="0063751D" w:rsidP="00BD56B9">
      <w:pPr>
        <w:spacing w:after="0" w:line="360" w:lineRule="auto"/>
        <w:jc w:val="both"/>
        <w:rPr>
          <w:rFonts w:ascii="Times New Roman" w:hAnsi="Times New Roman" w:cs="Times New Roman"/>
          <w:sz w:val="28"/>
          <w:szCs w:val="28"/>
          <w:lang w:val="uk-UA"/>
        </w:rPr>
      </w:pPr>
    </w:p>
    <w:p w:rsidR="0063751D" w:rsidRDefault="0063751D" w:rsidP="00BD56B9">
      <w:pPr>
        <w:spacing w:after="0" w:line="360" w:lineRule="auto"/>
        <w:jc w:val="both"/>
        <w:rPr>
          <w:rFonts w:ascii="Times New Roman" w:hAnsi="Times New Roman" w:cs="Times New Roman"/>
          <w:sz w:val="28"/>
          <w:szCs w:val="28"/>
          <w:lang w:val="uk-UA"/>
        </w:rPr>
      </w:pPr>
    </w:p>
    <w:p w:rsidR="0063751D" w:rsidRDefault="0063751D" w:rsidP="00BD56B9">
      <w:pPr>
        <w:spacing w:after="0" w:line="360" w:lineRule="auto"/>
        <w:jc w:val="both"/>
        <w:rPr>
          <w:rFonts w:ascii="Times New Roman" w:hAnsi="Times New Roman" w:cs="Times New Roman"/>
          <w:sz w:val="28"/>
          <w:szCs w:val="28"/>
          <w:lang w:val="uk-UA"/>
        </w:rPr>
      </w:pPr>
    </w:p>
    <w:p w:rsidR="0063751D" w:rsidRPr="00B51767" w:rsidRDefault="0063751D" w:rsidP="00BD56B9">
      <w:pPr>
        <w:spacing w:after="0" w:line="360" w:lineRule="auto"/>
        <w:jc w:val="both"/>
        <w:rPr>
          <w:rFonts w:ascii="Times New Roman" w:hAnsi="Times New Roman"/>
          <w:b/>
          <w:sz w:val="28"/>
          <w:szCs w:val="28"/>
          <w:lang w:val="uk-UA"/>
        </w:rPr>
      </w:pPr>
      <w:r w:rsidRPr="0063751D">
        <w:rPr>
          <w:rFonts w:ascii="Times New Roman" w:hAnsi="Times New Roman"/>
          <w:b/>
          <w:sz w:val="28"/>
          <w:szCs w:val="28"/>
          <w:lang w:val="uk-UA"/>
        </w:rPr>
        <w:lastRenderedPageBreak/>
        <w:t>Розділ 3.</w:t>
      </w:r>
      <w:r>
        <w:rPr>
          <w:rFonts w:ascii="Times New Roman" w:hAnsi="Times New Roman"/>
          <w:sz w:val="28"/>
          <w:szCs w:val="28"/>
          <w:lang w:val="uk-UA"/>
        </w:rPr>
        <w:t xml:space="preserve"> </w:t>
      </w:r>
      <w:r w:rsidRPr="00B51767">
        <w:rPr>
          <w:rFonts w:ascii="Times New Roman" w:hAnsi="Times New Roman"/>
          <w:b/>
          <w:sz w:val="28"/>
          <w:szCs w:val="28"/>
          <w:lang w:val="uk-UA"/>
        </w:rPr>
        <w:t>Шляхи удосконалення внутрішнього середовища ПАТ «КБ «Хрещатик».</w:t>
      </w:r>
    </w:p>
    <w:p w:rsidR="0063751D" w:rsidRPr="00B51767" w:rsidRDefault="0063751D" w:rsidP="00BD56B9">
      <w:pPr>
        <w:spacing w:after="0" w:line="360" w:lineRule="auto"/>
        <w:jc w:val="both"/>
        <w:rPr>
          <w:rFonts w:ascii="Times New Roman" w:hAnsi="Times New Roman"/>
          <w:b/>
          <w:sz w:val="28"/>
          <w:szCs w:val="28"/>
          <w:lang w:val="uk-UA"/>
        </w:rPr>
      </w:pPr>
      <w:r w:rsidRPr="00B51767">
        <w:rPr>
          <w:rFonts w:ascii="Times New Roman" w:hAnsi="Times New Roman"/>
          <w:b/>
          <w:sz w:val="28"/>
          <w:szCs w:val="28"/>
          <w:lang w:val="uk-UA"/>
        </w:rPr>
        <w:t>3.1. Новітні підходи оцінки внутрішнього та зовнішнього середовища  підприємства.</w:t>
      </w:r>
    </w:p>
    <w:p w:rsidR="002077D9" w:rsidRPr="002077D9" w:rsidRDefault="002077D9" w:rsidP="00BD56B9">
      <w:pPr>
        <w:spacing w:after="0" w:line="360" w:lineRule="auto"/>
        <w:ind w:firstLine="540"/>
        <w:jc w:val="both"/>
        <w:rPr>
          <w:rFonts w:ascii="Times New Roman" w:hAnsi="Times New Roman" w:cs="Times New Roman"/>
          <w:sz w:val="28"/>
          <w:szCs w:val="28"/>
          <w:lang w:val="uk-UA"/>
        </w:rPr>
      </w:pPr>
      <w:r w:rsidRPr="002077D9">
        <w:rPr>
          <w:rFonts w:ascii="Times New Roman" w:hAnsi="Times New Roman" w:cs="Times New Roman"/>
          <w:sz w:val="28"/>
          <w:szCs w:val="28"/>
          <w:lang w:val="uk-UA"/>
        </w:rPr>
        <w:t>Перелік факторів дальнього зовнішнього середовища досить великий, проте науковцями запропоновано виокремлення чотирьох ключових напрямів, аналіз яких отримав назву  PEST – аналіз ( від англ. political-logal – політико-правові,  economic – економічні, sociocultural – соціокультурні,  technological forces – технологічні фактори).</w:t>
      </w:r>
    </w:p>
    <w:p w:rsidR="002077D9" w:rsidRPr="002077D9" w:rsidRDefault="002077D9" w:rsidP="00BD56B9">
      <w:pPr>
        <w:spacing w:after="0" w:line="360" w:lineRule="auto"/>
        <w:ind w:firstLine="540"/>
        <w:jc w:val="both"/>
        <w:rPr>
          <w:rFonts w:ascii="Times New Roman" w:hAnsi="Times New Roman" w:cs="Times New Roman"/>
          <w:sz w:val="28"/>
          <w:szCs w:val="28"/>
          <w:lang w:val="uk-UA"/>
        </w:rPr>
      </w:pPr>
      <w:bookmarkStart w:id="0" w:name="i212"/>
      <w:bookmarkStart w:id="1" w:name="i213"/>
      <w:bookmarkStart w:id="2" w:name="i218"/>
      <w:bookmarkEnd w:id="0"/>
      <w:bookmarkEnd w:id="1"/>
      <w:bookmarkEnd w:id="2"/>
      <w:r w:rsidRPr="002077D9">
        <w:rPr>
          <w:rFonts w:ascii="Times New Roman" w:hAnsi="Times New Roman" w:cs="Times New Roman"/>
          <w:b/>
          <w:sz w:val="28"/>
          <w:szCs w:val="28"/>
          <w:lang w:val="uk-UA"/>
        </w:rPr>
        <w:t xml:space="preserve">Політичне середовище. </w:t>
      </w:r>
      <w:r w:rsidRPr="002077D9">
        <w:rPr>
          <w:rFonts w:ascii="Times New Roman" w:hAnsi="Times New Roman" w:cs="Times New Roman"/>
          <w:sz w:val="28"/>
          <w:szCs w:val="28"/>
          <w:lang w:val="uk-UA"/>
        </w:rPr>
        <w:t>Політична стабільність держави</w:t>
      </w:r>
      <w:r w:rsidRPr="002077D9">
        <w:rPr>
          <w:rFonts w:ascii="Times New Roman" w:hAnsi="Times New Roman" w:cs="Times New Roman"/>
          <w:b/>
          <w:sz w:val="28"/>
          <w:szCs w:val="28"/>
          <w:lang w:val="uk-UA"/>
        </w:rPr>
        <w:t xml:space="preserve"> </w:t>
      </w:r>
      <w:r w:rsidRPr="002077D9">
        <w:rPr>
          <w:rFonts w:ascii="Times New Roman" w:hAnsi="Times New Roman" w:cs="Times New Roman"/>
          <w:sz w:val="28"/>
          <w:szCs w:val="28"/>
          <w:lang w:val="uk-UA"/>
        </w:rPr>
        <w:t>є одним з ключових факторів, що дозволяють зниз</w:t>
      </w:r>
      <w:r w:rsidR="00260959">
        <w:rPr>
          <w:rFonts w:ascii="Times New Roman" w:hAnsi="Times New Roman" w:cs="Times New Roman"/>
          <w:sz w:val="28"/>
          <w:szCs w:val="28"/>
          <w:lang w:val="uk-UA"/>
        </w:rPr>
        <w:t>ити ризики розвитку банку</w:t>
      </w:r>
      <w:r w:rsidRPr="002077D9">
        <w:rPr>
          <w:rFonts w:ascii="Times New Roman" w:hAnsi="Times New Roman" w:cs="Times New Roman"/>
          <w:sz w:val="28"/>
          <w:szCs w:val="28"/>
          <w:lang w:val="uk-UA"/>
        </w:rPr>
        <w:t xml:space="preserve"> у межах обраної</w:t>
      </w:r>
      <w:r w:rsidR="00260959">
        <w:rPr>
          <w:rFonts w:ascii="Times New Roman" w:hAnsi="Times New Roman" w:cs="Times New Roman"/>
          <w:sz w:val="28"/>
          <w:szCs w:val="28"/>
          <w:lang w:val="uk-UA"/>
        </w:rPr>
        <w:t xml:space="preserve"> ним стратегії. Для банку</w:t>
      </w:r>
      <w:r w:rsidRPr="002077D9">
        <w:rPr>
          <w:rFonts w:ascii="Times New Roman" w:hAnsi="Times New Roman" w:cs="Times New Roman"/>
          <w:sz w:val="28"/>
          <w:szCs w:val="28"/>
          <w:lang w:val="uk-UA"/>
        </w:rPr>
        <w:t xml:space="preserve"> при розробці стратегії важливо розуміти сталість та узгодженість (відсутність протиріч)  законодавчої бази з питань економічної діяльності.</w:t>
      </w:r>
    </w:p>
    <w:p w:rsidR="002077D9" w:rsidRPr="002077D9" w:rsidRDefault="002077D9" w:rsidP="00BD56B9">
      <w:pPr>
        <w:spacing w:after="0" w:line="360" w:lineRule="auto"/>
        <w:ind w:firstLine="540"/>
        <w:jc w:val="both"/>
        <w:rPr>
          <w:rFonts w:ascii="Times New Roman" w:hAnsi="Times New Roman" w:cs="Times New Roman"/>
          <w:sz w:val="28"/>
          <w:szCs w:val="28"/>
          <w:lang w:val="uk-UA"/>
        </w:rPr>
      </w:pPr>
      <w:r w:rsidRPr="002077D9">
        <w:rPr>
          <w:rFonts w:ascii="Times New Roman" w:hAnsi="Times New Roman" w:cs="Times New Roman"/>
          <w:sz w:val="28"/>
          <w:szCs w:val="28"/>
          <w:lang w:val="uk-UA"/>
        </w:rPr>
        <w:t>Крім того, важливо також розуміти перспективи державного регулювання в таких областях, як:</w:t>
      </w:r>
    </w:p>
    <w:p w:rsidR="002077D9" w:rsidRPr="002077D9" w:rsidRDefault="002077D9" w:rsidP="00BD56B9">
      <w:pPr>
        <w:numPr>
          <w:ilvl w:val="0"/>
          <w:numId w:val="43"/>
        </w:numPr>
        <w:spacing w:after="0" w:line="360" w:lineRule="auto"/>
        <w:jc w:val="both"/>
        <w:rPr>
          <w:rFonts w:ascii="Times New Roman" w:hAnsi="Times New Roman" w:cs="Times New Roman"/>
          <w:sz w:val="28"/>
          <w:szCs w:val="28"/>
          <w:lang w:val="uk-UA"/>
        </w:rPr>
      </w:pPr>
      <w:r w:rsidRPr="002077D9">
        <w:rPr>
          <w:rFonts w:ascii="Times New Roman" w:hAnsi="Times New Roman" w:cs="Times New Roman"/>
          <w:sz w:val="28"/>
          <w:szCs w:val="28"/>
          <w:lang w:val="uk-UA"/>
        </w:rPr>
        <w:t>Соціальна захищеність населення.</w:t>
      </w:r>
    </w:p>
    <w:p w:rsidR="002077D9" w:rsidRPr="002077D9" w:rsidRDefault="002077D9" w:rsidP="00BD56B9">
      <w:pPr>
        <w:numPr>
          <w:ilvl w:val="0"/>
          <w:numId w:val="43"/>
        </w:numPr>
        <w:spacing w:after="0" w:line="360" w:lineRule="auto"/>
        <w:jc w:val="both"/>
        <w:rPr>
          <w:rFonts w:ascii="Times New Roman" w:hAnsi="Times New Roman" w:cs="Times New Roman"/>
          <w:sz w:val="28"/>
          <w:szCs w:val="28"/>
          <w:lang w:val="uk-UA"/>
        </w:rPr>
      </w:pPr>
      <w:r w:rsidRPr="002077D9">
        <w:rPr>
          <w:rFonts w:ascii="Times New Roman" w:hAnsi="Times New Roman" w:cs="Times New Roman"/>
          <w:sz w:val="28"/>
          <w:szCs w:val="28"/>
          <w:lang w:val="uk-UA"/>
        </w:rPr>
        <w:t>Зовнішня торгівля.</w:t>
      </w:r>
    </w:p>
    <w:p w:rsidR="002077D9" w:rsidRPr="002077D9" w:rsidRDefault="002077D9" w:rsidP="00BD56B9">
      <w:pPr>
        <w:numPr>
          <w:ilvl w:val="0"/>
          <w:numId w:val="43"/>
        </w:numPr>
        <w:spacing w:after="0" w:line="360" w:lineRule="auto"/>
        <w:jc w:val="both"/>
        <w:rPr>
          <w:rFonts w:ascii="Times New Roman" w:hAnsi="Times New Roman" w:cs="Times New Roman"/>
          <w:sz w:val="28"/>
          <w:szCs w:val="28"/>
          <w:lang w:val="uk-UA"/>
        </w:rPr>
      </w:pPr>
      <w:r w:rsidRPr="002077D9">
        <w:rPr>
          <w:rFonts w:ascii="Times New Roman" w:hAnsi="Times New Roman" w:cs="Times New Roman"/>
          <w:sz w:val="28"/>
          <w:szCs w:val="28"/>
          <w:lang w:val="uk-UA"/>
        </w:rPr>
        <w:t>Регулювання ціноутворення.</w:t>
      </w:r>
    </w:p>
    <w:p w:rsidR="002077D9" w:rsidRPr="002077D9" w:rsidRDefault="002077D9" w:rsidP="00BD56B9">
      <w:pPr>
        <w:numPr>
          <w:ilvl w:val="0"/>
          <w:numId w:val="43"/>
        </w:numPr>
        <w:spacing w:after="0" w:line="360" w:lineRule="auto"/>
        <w:jc w:val="both"/>
        <w:rPr>
          <w:rFonts w:ascii="Times New Roman" w:hAnsi="Times New Roman" w:cs="Times New Roman"/>
          <w:sz w:val="28"/>
          <w:szCs w:val="28"/>
          <w:lang w:val="uk-UA"/>
        </w:rPr>
      </w:pPr>
      <w:r w:rsidRPr="002077D9">
        <w:rPr>
          <w:rFonts w:ascii="Times New Roman" w:hAnsi="Times New Roman" w:cs="Times New Roman"/>
          <w:sz w:val="28"/>
          <w:szCs w:val="28"/>
          <w:lang w:val="uk-UA"/>
        </w:rPr>
        <w:t>Екологічна політика.</w:t>
      </w:r>
    </w:p>
    <w:p w:rsidR="002077D9" w:rsidRPr="002077D9" w:rsidRDefault="002077D9" w:rsidP="00BD56B9">
      <w:pPr>
        <w:numPr>
          <w:ilvl w:val="0"/>
          <w:numId w:val="43"/>
        </w:numPr>
        <w:spacing w:after="0" w:line="360" w:lineRule="auto"/>
        <w:jc w:val="both"/>
        <w:rPr>
          <w:rFonts w:ascii="Times New Roman" w:hAnsi="Times New Roman" w:cs="Times New Roman"/>
          <w:sz w:val="28"/>
          <w:szCs w:val="28"/>
          <w:lang w:val="uk-UA"/>
        </w:rPr>
      </w:pPr>
      <w:r w:rsidRPr="002077D9">
        <w:rPr>
          <w:rFonts w:ascii="Times New Roman" w:hAnsi="Times New Roman" w:cs="Times New Roman"/>
          <w:sz w:val="28"/>
          <w:szCs w:val="28"/>
          <w:lang w:val="uk-UA"/>
        </w:rPr>
        <w:t>Обмеження діяльності підприємств шляхом встановлення вимог до якості продукції  та ін.</w:t>
      </w:r>
    </w:p>
    <w:p w:rsidR="002077D9" w:rsidRPr="002077D9" w:rsidRDefault="002077D9" w:rsidP="00BD56B9">
      <w:pPr>
        <w:spacing w:after="0" w:line="360" w:lineRule="auto"/>
        <w:ind w:firstLine="709"/>
        <w:jc w:val="both"/>
        <w:rPr>
          <w:rFonts w:ascii="Times New Roman" w:hAnsi="Times New Roman" w:cs="Times New Roman"/>
          <w:sz w:val="28"/>
          <w:szCs w:val="28"/>
          <w:lang w:val="uk-UA"/>
        </w:rPr>
      </w:pPr>
      <w:r w:rsidRPr="002077D9">
        <w:rPr>
          <w:rFonts w:ascii="Times New Roman" w:hAnsi="Times New Roman" w:cs="Times New Roman"/>
          <w:b/>
          <w:sz w:val="28"/>
          <w:szCs w:val="28"/>
          <w:lang w:val="uk-UA"/>
        </w:rPr>
        <w:t xml:space="preserve">Економічне середовище. </w:t>
      </w:r>
      <w:bookmarkStart w:id="3" w:name="i214"/>
      <w:bookmarkEnd w:id="3"/>
      <w:r w:rsidRPr="002077D9">
        <w:rPr>
          <w:rFonts w:ascii="Times New Roman" w:hAnsi="Times New Roman" w:cs="Times New Roman"/>
          <w:sz w:val="28"/>
          <w:szCs w:val="28"/>
          <w:lang w:val="uk-UA"/>
        </w:rPr>
        <w:t xml:space="preserve"> В умовах ринкової економіки аналіз економічного середовища включає прогнози змін економіки, що виражені в показниках інфляції, державної політики  в області податків та кредитування, рівня зайнятості населення, циклів ділової активності, грошового обігу та ін.</w:t>
      </w:r>
    </w:p>
    <w:p w:rsidR="002077D9" w:rsidRPr="002077D9" w:rsidRDefault="002077D9" w:rsidP="00BD56B9">
      <w:pPr>
        <w:spacing w:after="0" w:line="360" w:lineRule="auto"/>
        <w:ind w:firstLine="709"/>
        <w:jc w:val="both"/>
        <w:rPr>
          <w:rFonts w:ascii="Times New Roman" w:hAnsi="Times New Roman" w:cs="Times New Roman"/>
          <w:sz w:val="28"/>
          <w:szCs w:val="28"/>
          <w:lang w:val="uk-UA"/>
        </w:rPr>
      </w:pPr>
      <w:r w:rsidRPr="002077D9">
        <w:rPr>
          <w:rFonts w:ascii="Times New Roman" w:hAnsi="Times New Roman" w:cs="Times New Roman"/>
          <w:sz w:val="28"/>
          <w:szCs w:val="28"/>
          <w:lang w:val="uk-UA"/>
        </w:rPr>
        <w:t xml:space="preserve">Важливим аспектом аналізу є визначення циклу ділової активності національної економіки та його співставлення з циклом ділової активності </w:t>
      </w:r>
      <w:r w:rsidRPr="002077D9">
        <w:rPr>
          <w:rFonts w:ascii="Times New Roman" w:hAnsi="Times New Roman" w:cs="Times New Roman"/>
          <w:sz w:val="28"/>
          <w:szCs w:val="28"/>
          <w:lang w:val="uk-UA"/>
        </w:rPr>
        <w:lastRenderedPageBreak/>
        <w:t>галузі та підприємства, що в майбутньому дозволить обрати більш ефективну стратегію, що враховує стан економіки та тенденції його розвитку.</w:t>
      </w:r>
    </w:p>
    <w:p w:rsidR="002077D9" w:rsidRPr="002077D9" w:rsidRDefault="002077D9" w:rsidP="00BD56B9">
      <w:pPr>
        <w:spacing w:after="0" w:line="360" w:lineRule="auto"/>
        <w:jc w:val="both"/>
        <w:rPr>
          <w:rFonts w:ascii="Times New Roman" w:hAnsi="Times New Roman" w:cs="Times New Roman"/>
          <w:sz w:val="28"/>
          <w:szCs w:val="28"/>
        </w:rPr>
      </w:pPr>
      <w:bookmarkStart w:id="4" w:name="i215"/>
      <w:bookmarkEnd w:id="4"/>
      <w:r w:rsidRPr="002077D9">
        <w:rPr>
          <w:rFonts w:ascii="Times New Roman" w:hAnsi="Times New Roman" w:cs="Times New Roman"/>
          <w:b/>
          <w:sz w:val="28"/>
          <w:szCs w:val="28"/>
          <w:lang w:val="uk-UA"/>
        </w:rPr>
        <w:t xml:space="preserve">Соціокультурне середовище. </w:t>
      </w:r>
      <w:r w:rsidRPr="002077D9">
        <w:rPr>
          <w:rFonts w:ascii="Times New Roman" w:hAnsi="Times New Roman" w:cs="Times New Roman"/>
          <w:sz w:val="28"/>
          <w:szCs w:val="28"/>
          <w:lang w:val="uk-UA"/>
        </w:rPr>
        <w:t>Посилення конкуренції між товаровиробниками та відповідно диференціація товарів за групами споживачів потребують більш детального вивчення останніх. Споживчі вимоги впливають</w:t>
      </w:r>
      <w:r w:rsidRPr="002077D9">
        <w:rPr>
          <w:rFonts w:ascii="Times New Roman" w:hAnsi="Times New Roman" w:cs="Times New Roman"/>
          <w:sz w:val="28"/>
          <w:szCs w:val="28"/>
        </w:rPr>
        <w:t xml:space="preserve"> </w:t>
      </w:r>
      <w:r w:rsidRPr="002077D9">
        <w:rPr>
          <w:rFonts w:ascii="Times New Roman" w:hAnsi="Times New Roman" w:cs="Times New Roman"/>
          <w:sz w:val="28"/>
          <w:szCs w:val="28"/>
          <w:lang w:val="uk-UA"/>
        </w:rPr>
        <w:t>не лише на економічні міркування, але й на демографічні, освітні та ін. ознаки. Саме вони стають об’єктами дослідження та прогнозування.  При вивченні даного середовища аналізують:</w:t>
      </w:r>
    </w:p>
    <w:p w:rsidR="002077D9" w:rsidRPr="002077D9" w:rsidRDefault="002077D9" w:rsidP="00BD56B9">
      <w:pPr>
        <w:pStyle w:val="a5"/>
        <w:numPr>
          <w:ilvl w:val="0"/>
          <w:numId w:val="44"/>
        </w:numPr>
        <w:spacing w:after="0" w:line="360" w:lineRule="auto"/>
        <w:ind w:left="709" w:hanging="425"/>
        <w:jc w:val="both"/>
        <w:rPr>
          <w:rFonts w:ascii="Times New Roman" w:hAnsi="Times New Roman" w:cs="Times New Roman"/>
          <w:sz w:val="28"/>
          <w:szCs w:val="28"/>
          <w:lang w:val="uk-UA"/>
        </w:rPr>
      </w:pPr>
      <w:r w:rsidRPr="002077D9">
        <w:rPr>
          <w:rFonts w:ascii="Times New Roman" w:hAnsi="Times New Roman" w:cs="Times New Roman"/>
          <w:sz w:val="28"/>
          <w:szCs w:val="28"/>
          <w:lang w:val="uk-UA"/>
        </w:rPr>
        <w:t>Демографічні ознаки населення.</w:t>
      </w:r>
    </w:p>
    <w:p w:rsidR="002077D9" w:rsidRPr="002077D9" w:rsidRDefault="002077D9" w:rsidP="00BD56B9">
      <w:pPr>
        <w:pStyle w:val="a5"/>
        <w:numPr>
          <w:ilvl w:val="0"/>
          <w:numId w:val="44"/>
        </w:numPr>
        <w:spacing w:after="0" w:line="360" w:lineRule="auto"/>
        <w:ind w:left="709" w:hanging="425"/>
        <w:jc w:val="both"/>
        <w:rPr>
          <w:rFonts w:ascii="Times New Roman" w:hAnsi="Times New Roman" w:cs="Times New Roman"/>
          <w:sz w:val="28"/>
          <w:szCs w:val="28"/>
          <w:lang w:val="uk-UA"/>
        </w:rPr>
      </w:pPr>
      <w:r w:rsidRPr="002077D9">
        <w:rPr>
          <w:rFonts w:ascii="Times New Roman" w:hAnsi="Times New Roman" w:cs="Times New Roman"/>
          <w:sz w:val="28"/>
          <w:szCs w:val="28"/>
          <w:lang w:val="uk-UA"/>
        </w:rPr>
        <w:t>Розподіл доходів за групами населення.</w:t>
      </w:r>
    </w:p>
    <w:p w:rsidR="002077D9" w:rsidRPr="002077D9" w:rsidRDefault="002077D9" w:rsidP="00BD56B9">
      <w:pPr>
        <w:pStyle w:val="a5"/>
        <w:numPr>
          <w:ilvl w:val="0"/>
          <w:numId w:val="44"/>
        </w:numPr>
        <w:spacing w:after="0" w:line="360" w:lineRule="auto"/>
        <w:ind w:left="709" w:hanging="425"/>
        <w:jc w:val="both"/>
        <w:rPr>
          <w:rFonts w:ascii="Times New Roman" w:hAnsi="Times New Roman" w:cs="Times New Roman"/>
          <w:sz w:val="28"/>
          <w:szCs w:val="28"/>
          <w:lang w:val="uk-UA"/>
        </w:rPr>
      </w:pPr>
      <w:r w:rsidRPr="002077D9">
        <w:rPr>
          <w:rFonts w:ascii="Times New Roman" w:hAnsi="Times New Roman" w:cs="Times New Roman"/>
          <w:sz w:val="28"/>
          <w:szCs w:val="28"/>
          <w:lang w:val="uk-UA"/>
        </w:rPr>
        <w:t>Зміни в стилі життя, традиціях та устоях.</w:t>
      </w:r>
    </w:p>
    <w:p w:rsidR="002077D9" w:rsidRPr="002077D9" w:rsidRDefault="002077D9" w:rsidP="00BD56B9">
      <w:pPr>
        <w:pStyle w:val="a5"/>
        <w:numPr>
          <w:ilvl w:val="0"/>
          <w:numId w:val="44"/>
        </w:numPr>
        <w:spacing w:after="0" w:line="360" w:lineRule="auto"/>
        <w:ind w:left="709" w:hanging="425"/>
        <w:jc w:val="both"/>
        <w:rPr>
          <w:rFonts w:ascii="Times New Roman" w:hAnsi="Times New Roman" w:cs="Times New Roman"/>
          <w:sz w:val="28"/>
          <w:szCs w:val="28"/>
          <w:lang w:val="uk-UA"/>
        </w:rPr>
      </w:pPr>
      <w:r w:rsidRPr="002077D9">
        <w:rPr>
          <w:rFonts w:ascii="Times New Roman" w:hAnsi="Times New Roman" w:cs="Times New Roman"/>
          <w:sz w:val="28"/>
          <w:szCs w:val="28"/>
          <w:lang w:val="uk-UA"/>
        </w:rPr>
        <w:t>Рівень освіти населення.</w:t>
      </w:r>
    </w:p>
    <w:p w:rsidR="002077D9" w:rsidRPr="002077D9" w:rsidRDefault="002077D9" w:rsidP="00BD56B9">
      <w:pPr>
        <w:pStyle w:val="a5"/>
        <w:numPr>
          <w:ilvl w:val="0"/>
          <w:numId w:val="44"/>
        </w:numPr>
        <w:spacing w:after="0" w:line="360" w:lineRule="auto"/>
        <w:ind w:left="709" w:hanging="425"/>
        <w:jc w:val="both"/>
        <w:rPr>
          <w:rFonts w:ascii="Times New Roman" w:hAnsi="Times New Roman" w:cs="Times New Roman"/>
          <w:sz w:val="28"/>
          <w:szCs w:val="28"/>
          <w:lang w:val="uk-UA"/>
        </w:rPr>
      </w:pPr>
      <w:r w:rsidRPr="002077D9">
        <w:rPr>
          <w:rFonts w:ascii="Times New Roman" w:hAnsi="Times New Roman" w:cs="Times New Roman"/>
          <w:sz w:val="28"/>
          <w:szCs w:val="28"/>
          <w:lang w:val="uk-UA"/>
        </w:rPr>
        <w:t>Рівень споживання товарів та послуг, інше.</w:t>
      </w:r>
    </w:p>
    <w:p w:rsidR="002077D9" w:rsidRPr="002077D9" w:rsidRDefault="002077D9" w:rsidP="00BD56B9">
      <w:pPr>
        <w:spacing w:after="0" w:line="360" w:lineRule="auto"/>
        <w:ind w:firstLine="540"/>
        <w:jc w:val="both"/>
        <w:rPr>
          <w:rFonts w:ascii="Times New Roman" w:hAnsi="Times New Roman" w:cs="Times New Roman"/>
          <w:sz w:val="28"/>
          <w:szCs w:val="28"/>
          <w:lang w:val="uk-UA"/>
        </w:rPr>
      </w:pPr>
      <w:r w:rsidRPr="002077D9">
        <w:rPr>
          <w:rFonts w:ascii="Times New Roman" w:hAnsi="Times New Roman" w:cs="Times New Roman"/>
          <w:sz w:val="28"/>
          <w:szCs w:val="28"/>
          <w:lang w:val="uk-UA"/>
        </w:rPr>
        <w:t>Результати аналізу оформляються в виді пояснювальної записки.</w:t>
      </w:r>
    </w:p>
    <w:p w:rsidR="002077D9" w:rsidRPr="002077D9" w:rsidRDefault="002077D9" w:rsidP="00BD56B9">
      <w:pPr>
        <w:spacing w:after="0" w:line="360" w:lineRule="auto"/>
        <w:ind w:firstLine="540"/>
        <w:jc w:val="both"/>
        <w:rPr>
          <w:rFonts w:ascii="Times New Roman" w:hAnsi="Times New Roman" w:cs="Times New Roman"/>
          <w:sz w:val="28"/>
          <w:szCs w:val="28"/>
          <w:lang w:val="uk-UA"/>
        </w:rPr>
      </w:pPr>
      <w:bookmarkStart w:id="5" w:name="i235"/>
      <w:bookmarkStart w:id="6" w:name="i236"/>
      <w:bookmarkEnd w:id="5"/>
      <w:bookmarkEnd w:id="6"/>
      <w:r w:rsidRPr="002077D9">
        <w:rPr>
          <w:rFonts w:ascii="Times New Roman" w:hAnsi="Times New Roman" w:cs="Times New Roman"/>
          <w:b/>
          <w:sz w:val="28"/>
          <w:szCs w:val="28"/>
          <w:lang w:val="uk-UA"/>
        </w:rPr>
        <w:t xml:space="preserve">Технологічне середовище. </w:t>
      </w:r>
      <w:r w:rsidRPr="002077D9">
        <w:rPr>
          <w:rFonts w:ascii="Times New Roman" w:hAnsi="Times New Roman" w:cs="Times New Roman"/>
          <w:sz w:val="28"/>
          <w:szCs w:val="28"/>
          <w:lang w:val="uk-UA"/>
        </w:rPr>
        <w:t>У процесі аналізу виявляються науково-технічні тенденції, що характерні для галузі (можливості технологічних проривів, виникнення товарів з принципово новими характеристиками та ін.). Також виконується порівняння можливостей підприємства з можливостями його конкурентів з точки зору техніко-технологічного та науково-технічного рівнів підприємства.</w:t>
      </w:r>
    </w:p>
    <w:p w:rsidR="00357254" w:rsidRDefault="00357254" w:rsidP="00BD56B9">
      <w:pPr>
        <w:spacing w:after="0" w:line="360" w:lineRule="auto"/>
        <w:ind w:firstLine="539"/>
        <w:jc w:val="both"/>
        <w:rPr>
          <w:rFonts w:ascii="Times New Roman" w:hAnsi="Times New Roman" w:cs="Times New Roman"/>
          <w:sz w:val="28"/>
          <w:szCs w:val="28"/>
          <w:lang w:val="uk-UA"/>
        </w:rPr>
      </w:pPr>
    </w:p>
    <w:p w:rsidR="00357254" w:rsidRDefault="00357254" w:rsidP="00BD56B9">
      <w:pPr>
        <w:spacing w:after="0" w:line="360" w:lineRule="auto"/>
        <w:ind w:firstLine="539"/>
        <w:jc w:val="both"/>
        <w:rPr>
          <w:rFonts w:ascii="Times New Roman" w:hAnsi="Times New Roman" w:cs="Times New Roman"/>
          <w:sz w:val="28"/>
          <w:szCs w:val="28"/>
          <w:lang w:val="uk-UA"/>
        </w:rPr>
      </w:pPr>
    </w:p>
    <w:p w:rsidR="00357254" w:rsidRDefault="00357254" w:rsidP="00BD56B9">
      <w:pPr>
        <w:spacing w:after="0" w:line="360" w:lineRule="auto"/>
        <w:ind w:firstLine="539"/>
        <w:jc w:val="both"/>
        <w:rPr>
          <w:rFonts w:ascii="Times New Roman" w:hAnsi="Times New Roman" w:cs="Times New Roman"/>
          <w:sz w:val="28"/>
          <w:szCs w:val="28"/>
          <w:lang w:val="uk-UA"/>
        </w:rPr>
      </w:pPr>
    </w:p>
    <w:p w:rsidR="00357254" w:rsidRDefault="00357254" w:rsidP="00BD56B9">
      <w:pPr>
        <w:spacing w:after="0" w:line="360" w:lineRule="auto"/>
        <w:ind w:firstLine="539"/>
        <w:jc w:val="both"/>
        <w:rPr>
          <w:rFonts w:ascii="Times New Roman" w:hAnsi="Times New Roman" w:cs="Times New Roman"/>
          <w:sz w:val="28"/>
          <w:szCs w:val="28"/>
          <w:lang w:val="uk-UA"/>
        </w:rPr>
      </w:pPr>
    </w:p>
    <w:p w:rsidR="00357254" w:rsidRDefault="00357254" w:rsidP="00BD56B9">
      <w:pPr>
        <w:spacing w:after="0" w:line="360" w:lineRule="auto"/>
        <w:ind w:firstLine="539"/>
        <w:jc w:val="both"/>
        <w:rPr>
          <w:rFonts w:ascii="Times New Roman" w:hAnsi="Times New Roman" w:cs="Times New Roman"/>
          <w:sz w:val="28"/>
          <w:szCs w:val="28"/>
          <w:lang w:val="uk-UA"/>
        </w:rPr>
      </w:pPr>
    </w:p>
    <w:p w:rsidR="00B51767" w:rsidRDefault="00B51767" w:rsidP="00BD56B9">
      <w:pPr>
        <w:spacing w:after="0" w:line="360" w:lineRule="auto"/>
        <w:ind w:firstLine="539"/>
        <w:jc w:val="both"/>
        <w:rPr>
          <w:rFonts w:ascii="Times New Roman" w:hAnsi="Times New Roman" w:cs="Times New Roman"/>
          <w:sz w:val="28"/>
          <w:szCs w:val="28"/>
          <w:lang w:val="uk-UA"/>
        </w:rPr>
      </w:pPr>
    </w:p>
    <w:p w:rsidR="00B51767" w:rsidRDefault="00B51767" w:rsidP="00BD56B9">
      <w:pPr>
        <w:spacing w:after="0" w:line="360" w:lineRule="auto"/>
        <w:ind w:firstLine="539"/>
        <w:jc w:val="both"/>
        <w:rPr>
          <w:rFonts w:ascii="Times New Roman" w:hAnsi="Times New Roman" w:cs="Times New Roman"/>
          <w:sz w:val="28"/>
          <w:szCs w:val="28"/>
          <w:lang w:val="uk-UA"/>
        </w:rPr>
      </w:pPr>
    </w:p>
    <w:p w:rsidR="002077D9" w:rsidRPr="00260959" w:rsidRDefault="002077D9" w:rsidP="00BD56B9">
      <w:pPr>
        <w:spacing w:after="0" w:line="360" w:lineRule="auto"/>
        <w:ind w:firstLine="539"/>
        <w:jc w:val="both"/>
        <w:rPr>
          <w:rFonts w:ascii="Times New Roman" w:hAnsi="Times New Roman" w:cs="Times New Roman"/>
          <w:sz w:val="28"/>
          <w:szCs w:val="28"/>
        </w:rPr>
      </w:pPr>
      <w:r w:rsidRPr="002077D9">
        <w:rPr>
          <w:rFonts w:ascii="Times New Roman" w:hAnsi="Times New Roman" w:cs="Times New Roman"/>
          <w:sz w:val="28"/>
          <w:szCs w:val="28"/>
          <w:lang w:val="uk-UA"/>
        </w:rPr>
        <w:lastRenderedPageBreak/>
        <w:t>В узагальненому вигляді основні ф</w:t>
      </w:r>
      <w:r w:rsidR="00260959">
        <w:rPr>
          <w:rFonts w:ascii="Times New Roman" w:hAnsi="Times New Roman" w:cs="Times New Roman"/>
          <w:sz w:val="28"/>
          <w:szCs w:val="28"/>
          <w:lang w:val="uk-UA"/>
        </w:rPr>
        <w:t xml:space="preserve">актори ЗДС наведені на рис. </w:t>
      </w:r>
      <w:r w:rsidR="00260959" w:rsidRPr="00260959">
        <w:rPr>
          <w:rFonts w:ascii="Times New Roman" w:hAnsi="Times New Roman" w:cs="Times New Roman"/>
          <w:sz w:val="28"/>
          <w:szCs w:val="28"/>
        </w:rPr>
        <w:t>13</w:t>
      </w:r>
    </w:p>
    <w:p w:rsidR="00733107" w:rsidRPr="00260959" w:rsidRDefault="00733107" w:rsidP="00BD56B9">
      <w:pPr>
        <w:spacing w:after="0" w:line="360" w:lineRule="auto"/>
        <w:jc w:val="both"/>
        <w:rPr>
          <w:rFonts w:ascii="Times New Roman" w:hAnsi="Times New Roman" w:cs="Times New Roman"/>
          <w:sz w:val="28"/>
          <w:szCs w:val="28"/>
        </w:rPr>
      </w:pPr>
    </w:p>
    <w:p w:rsidR="00733107" w:rsidRDefault="00733107" w:rsidP="00BD56B9">
      <w:pPr>
        <w:spacing w:after="0" w:line="360" w:lineRule="auto"/>
        <w:jc w:val="both"/>
        <w:rPr>
          <w:rFonts w:ascii="Times New Roman" w:hAnsi="Times New Roman" w:cs="Times New Roman"/>
          <w:sz w:val="28"/>
          <w:szCs w:val="28"/>
          <w:lang w:val="uk-UA"/>
        </w:rPr>
      </w:pPr>
    </w:p>
    <w:p w:rsidR="002077D9" w:rsidRPr="00BC05D3" w:rsidRDefault="002077D9" w:rsidP="00BD56B9">
      <w:pPr>
        <w:spacing w:after="0" w:line="360" w:lineRule="auto"/>
        <w:jc w:val="both"/>
        <w:rPr>
          <w:sz w:val="28"/>
          <w:szCs w:val="28"/>
          <w:lang w:val="uk-UA"/>
        </w:rPr>
      </w:pPr>
      <w:r>
        <w:rPr>
          <w:noProof/>
          <w:sz w:val="28"/>
          <w:szCs w:val="28"/>
          <w:lang w:eastAsia="ru-RU"/>
        </w:rPr>
        <w:drawing>
          <wp:inline distT="0" distB="0" distL="0" distR="0">
            <wp:extent cx="5982476" cy="3210994"/>
            <wp:effectExtent l="38100" t="114300" r="18274" b="122756"/>
            <wp:docPr id="1" name="Схема 1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2077D9" w:rsidRPr="002077D9" w:rsidRDefault="002077D9" w:rsidP="00BD56B9">
      <w:pPr>
        <w:spacing w:after="0" w:line="360" w:lineRule="auto"/>
        <w:jc w:val="both"/>
        <w:rPr>
          <w:rFonts w:ascii="Times New Roman" w:hAnsi="Times New Roman" w:cs="Times New Roman"/>
          <w:sz w:val="28"/>
          <w:szCs w:val="28"/>
          <w:lang w:val="uk-UA"/>
        </w:rPr>
      </w:pPr>
      <w:r w:rsidRPr="002077D9">
        <w:rPr>
          <w:rFonts w:ascii="Times New Roman" w:hAnsi="Times New Roman" w:cs="Times New Roman"/>
          <w:sz w:val="28"/>
          <w:szCs w:val="28"/>
          <w:lang w:val="uk-UA"/>
        </w:rPr>
        <w:t xml:space="preserve">Рисунок </w:t>
      </w:r>
      <w:r w:rsidR="00260959" w:rsidRPr="00260959">
        <w:rPr>
          <w:rFonts w:ascii="Times New Roman" w:hAnsi="Times New Roman" w:cs="Times New Roman"/>
          <w:sz w:val="28"/>
          <w:szCs w:val="28"/>
        </w:rPr>
        <w:t>13</w:t>
      </w:r>
      <w:r w:rsidRPr="002077D9">
        <w:rPr>
          <w:rFonts w:ascii="Times New Roman" w:hAnsi="Times New Roman" w:cs="Times New Roman"/>
          <w:sz w:val="28"/>
          <w:szCs w:val="28"/>
          <w:lang w:val="uk-UA"/>
        </w:rPr>
        <w:t xml:space="preserve">– Основні напрями аналізу зовнішнього середовища за технологією PEST-аналізу </w:t>
      </w:r>
    </w:p>
    <w:p w:rsidR="002077D9" w:rsidRPr="002077D9" w:rsidRDefault="002077D9" w:rsidP="00BD56B9">
      <w:pPr>
        <w:spacing w:after="0" w:line="360" w:lineRule="auto"/>
        <w:ind w:firstLine="540"/>
        <w:jc w:val="both"/>
        <w:rPr>
          <w:rFonts w:ascii="Times New Roman" w:hAnsi="Times New Roman" w:cs="Times New Roman"/>
          <w:sz w:val="28"/>
          <w:szCs w:val="28"/>
          <w:lang w:val="uk-UA"/>
        </w:rPr>
      </w:pPr>
      <w:r w:rsidRPr="002077D9">
        <w:rPr>
          <w:rFonts w:ascii="Times New Roman" w:hAnsi="Times New Roman" w:cs="Times New Roman"/>
          <w:sz w:val="28"/>
          <w:szCs w:val="28"/>
          <w:lang w:val="uk-UA"/>
        </w:rPr>
        <w:t>Результати аналізу зовнішнього середовища дають змогу менеджерам підприємства</w:t>
      </w:r>
      <w:r w:rsidR="00357254">
        <w:rPr>
          <w:rFonts w:ascii="Times New Roman" w:hAnsi="Times New Roman" w:cs="Times New Roman"/>
          <w:sz w:val="28"/>
          <w:szCs w:val="28"/>
          <w:lang w:val="uk-UA"/>
        </w:rPr>
        <w:t xml:space="preserve"> (банку)</w:t>
      </w:r>
      <w:r w:rsidRPr="002077D9">
        <w:rPr>
          <w:rFonts w:ascii="Times New Roman" w:hAnsi="Times New Roman" w:cs="Times New Roman"/>
          <w:sz w:val="28"/>
          <w:szCs w:val="28"/>
          <w:lang w:val="uk-UA"/>
        </w:rPr>
        <w:t xml:space="preserve"> організувати роботу підприємства більш ефективно за рахунок розуміння того, на які аспекти роботи підприємства потрібно звернути увагу.</w:t>
      </w:r>
    </w:p>
    <w:p w:rsidR="00260959" w:rsidRPr="00260959" w:rsidRDefault="002077D9" w:rsidP="00BD56B9">
      <w:pPr>
        <w:spacing w:after="0" w:line="360" w:lineRule="auto"/>
        <w:ind w:firstLine="540"/>
        <w:jc w:val="both"/>
        <w:rPr>
          <w:rFonts w:ascii="Times New Roman" w:hAnsi="Times New Roman" w:cs="Times New Roman"/>
          <w:sz w:val="28"/>
          <w:szCs w:val="28"/>
          <w:lang w:val="uk-UA"/>
        </w:rPr>
      </w:pPr>
      <w:r w:rsidRPr="002077D9">
        <w:rPr>
          <w:rFonts w:ascii="Times New Roman" w:hAnsi="Times New Roman" w:cs="Times New Roman"/>
          <w:sz w:val="28"/>
          <w:szCs w:val="28"/>
          <w:lang w:val="uk-UA"/>
        </w:rPr>
        <w:t xml:space="preserve">Іноді застосовуються і інші формати PEST-аналізу, наприклад, SLEPT-аналіз (додається правовий фактор) або STEEPLE-аналіз, відповідно до якого виокремлюють наступні прошарки аналізу: соціально-демографічний,  технологічний, економічний, оточуюче середовище (природні фактори), політичний, правовий та етнічний фактори. </w:t>
      </w:r>
    </w:p>
    <w:p w:rsidR="00260959" w:rsidRPr="00260959" w:rsidRDefault="00260959" w:rsidP="00BD56B9">
      <w:pPr>
        <w:spacing w:after="0" w:line="360" w:lineRule="auto"/>
        <w:ind w:firstLine="540"/>
        <w:jc w:val="both"/>
        <w:rPr>
          <w:rFonts w:ascii="Times New Roman" w:hAnsi="Times New Roman" w:cs="Times New Roman"/>
          <w:sz w:val="28"/>
          <w:szCs w:val="28"/>
          <w:lang w:val="en-US"/>
        </w:rPr>
      </w:pPr>
      <w:r w:rsidRPr="00260959">
        <w:rPr>
          <w:rFonts w:ascii="Times New Roman" w:hAnsi="Times New Roman" w:cs="Times New Roman"/>
          <w:sz w:val="28"/>
          <w:szCs w:val="28"/>
          <w:lang w:val="uk-UA"/>
        </w:rPr>
        <w:t xml:space="preserve">Метод SWOT – аналізу (в перекладі з англ.  – сила (strength), слабкість (weakness), можливості (opportuniets) та загрози (threats)) базується на одночасному вивченні зовнішнього та внутрішнього середовищ підприємства. Технологія передбачає виявлення сильних та слабких сторін в </w:t>
      </w:r>
      <w:r w:rsidRPr="00260959">
        <w:rPr>
          <w:rFonts w:ascii="Times New Roman" w:hAnsi="Times New Roman" w:cs="Times New Roman"/>
          <w:sz w:val="28"/>
          <w:szCs w:val="28"/>
          <w:lang w:val="uk-UA"/>
        </w:rPr>
        <w:lastRenderedPageBreak/>
        <w:t xml:space="preserve">роботі підприємства, можливостей та загроз, що очікують його у майбутньому, а також встановлення взаємозв’язку  між ними, що може бути використаний при формуванні стратегії підприємства. Ідеологія технології може бути відтворена у вигляді матриці (рис. </w:t>
      </w:r>
      <w:r>
        <w:rPr>
          <w:rFonts w:ascii="Times New Roman" w:hAnsi="Times New Roman" w:cs="Times New Roman"/>
          <w:sz w:val="28"/>
          <w:szCs w:val="28"/>
          <w:lang w:val="en-US"/>
        </w:rPr>
        <w:t>14</w:t>
      </w:r>
      <w:r w:rsidRPr="00260959">
        <w:rPr>
          <w:rFonts w:ascii="Times New Roman" w:hAnsi="Times New Roman" w:cs="Times New Roman"/>
          <w:sz w:val="28"/>
          <w:szCs w:val="28"/>
          <w:lang w:val="uk-UA"/>
        </w:rPr>
        <w:t>).</w:t>
      </w:r>
    </w:p>
    <w:p w:rsidR="00260959" w:rsidRPr="00260959" w:rsidRDefault="005601FD" w:rsidP="00BD56B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r>
      <w:r w:rsidRPr="005601FD">
        <w:rPr>
          <w:rFonts w:ascii="Times New Roman" w:hAnsi="Times New Roman" w:cs="Times New Roman"/>
          <w:sz w:val="28"/>
          <w:szCs w:val="28"/>
        </w:rPr>
        <w:pict>
          <v:group id="Полотно 34" o:spid="_x0000_s1026" editas="canvas" style="width:467.75pt;height:240.45pt;mso-position-horizontal-relative:char;mso-position-vertical-relative:line" coordsize="5940425,3053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0425;height:3053715;visibility:visible">
              <v:fill o:detectmouseclick="t"/>
              <v:path o:connecttype="none"/>
            </v:shape>
            <v:rect id="Rectangle 4" o:spid="_x0000_s1028" style="position:absolute;left:1199515;top:120015;width:1774825;height:9613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xLiMQA&#10;AADaAAAADwAAAGRycy9kb3ducmV2LnhtbESPQWvCQBSE7wX/w/IEL8Vs6qGU6EZCUaq0hyZ66e2R&#10;fc2GZt+G7BrTf98tCB6HmfmG2Wwn24mRBt86VvCUpCCIa6dbbhScT/vlCwgfkDV2jknBL3nY5rOH&#10;DWbaXbmksQqNiBD2GSowIfSZlL42ZNEnrieO3rcbLIYoh0bqAa8Rbju5StNnabHluGCwp1dD9U91&#10;sQq+3IfbFSm99eZ0DONjUb5/VqVSi/lUrEEEmsI9fGsftIIV/F+JN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MS4jEAAAA2gAAAA8AAAAAAAAAAAAAAAAAmAIAAGRycy9k&#10;b3ducmV2LnhtbFBLBQYAAAAABAAEAPUAAACJAwAAAAA=&#10;">
              <v:textbox>
                <w:txbxContent>
                  <w:p w:rsidR="009A2538" w:rsidRPr="00201462" w:rsidRDefault="009A2538" w:rsidP="00260959">
                    <w:pPr>
                      <w:jc w:val="center"/>
                      <w:rPr>
                        <w:b/>
                        <w:lang w:val="uk-UA"/>
                      </w:rPr>
                    </w:pPr>
                    <w:r w:rsidRPr="00201462">
                      <w:rPr>
                        <w:b/>
                        <w:lang w:val="uk-UA"/>
                      </w:rPr>
                      <w:t>МОЖЛИВОСТІ</w:t>
                    </w:r>
                  </w:p>
                  <w:p w:rsidR="009A2538" w:rsidRPr="00201462" w:rsidRDefault="009A2538" w:rsidP="00260959">
                    <w:pPr>
                      <w:jc w:val="center"/>
                      <w:rPr>
                        <w:lang w:val="uk-UA"/>
                      </w:rPr>
                    </w:pPr>
                    <w:r>
                      <w:rPr>
                        <w:lang w:val="uk-UA"/>
                      </w:rPr>
                      <w:t>(сприятливі фактори для успішної роботи підприємства)</w:t>
                    </w:r>
                  </w:p>
                </w:txbxContent>
              </v:textbox>
            </v:rect>
            <v:rect id="Rectangle 5" o:spid="_x0000_s1029" style="position:absolute;left:1200150;top:1372870;width:1774190;height:8407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l2Z8QA&#10;AADaAAAADwAAAGRycy9kb3ducmV2LnhtbESPQWvCQBSE74X+h+UVvEjdWERK6iqhKFXswSS99PbI&#10;vmZDs29Ddo3x37tCocdhZr5hVpvRtmKg3jeOFcxnCQjiyumGawVf5e75FYQPyBpbx6TgSh4268eH&#10;FabaXTinoQi1iBD2KSowIXSplL4yZNHPXEccvR/XWwxR9rXUPV4i3LbyJUmW0mLDccFgR++Gqt/i&#10;bBV8u0+3zRL66Ex5CMM0y4+nIldq8jRmbyACjeE//NfeawULuF+JN0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pdmfEAAAA2gAAAA8AAAAAAAAAAAAAAAAAmAIAAGRycy9k&#10;b3ducmV2LnhtbFBLBQYAAAAABAAEAPUAAACJAwAAAAA=&#10;">
              <v:textbox>
                <w:txbxContent>
                  <w:p w:rsidR="009A2538" w:rsidRPr="00201462" w:rsidRDefault="009A2538" w:rsidP="00260959">
                    <w:pPr>
                      <w:jc w:val="center"/>
                      <w:rPr>
                        <w:lang w:val="uk-UA"/>
                      </w:rPr>
                    </w:pPr>
                    <w:r w:rsidRPr="00201462">
                      <w:rPr>
                        <w:b/>
                        <w:lang w:val="uk-UA"/>
                      </w:rPr>
                      <w:t>ЗАГРОЗИ</w:t>
                    </w:r>
                    <w:r>
                      <w:rPr>
                        <w:b/>
                        <w:lang w:val="uk-UA"/>
                      </w:rPr>
                      <w:br/>
                    </w:r>
                    <w:r w:rsidRPr="00201462">
                      <w:rPr>
                        <w:lang w:val="uk-UA"/>
                      </w:rPr>
                      <w:t>(несприятливі фактори для роботи підприємства)</w:t>
                    </w:r>
                  </w:p>
                </w:txbxContent>
              </v:textbox>
            </v:rect>
            <v:rect id="Rectangle 6" o:spid="_x0000_s1030" style="position:absolute;left:3304540;top:133350;width:1842135;height:94805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XT/MQA&#10;AADaAAAADwAAAGRycy9kb3ducmV2LnhtbESPQWvCQBSE74X+h+UVvEjdWFBK6iqhKFXswSS99PbI&#10;vmZDs29Ddo3x37tCocdhZr5hVpvRtmKg3jeOFcxnCQjiyumGawVf5e75FYQPyBpbx6TgSh4268eH&#10;FabaXTinoQi1iBD2KSowIXSplL4yZNHPXEccvR/XWwxR9rXUPV4i3LbyJUmW0mLDccFgR++Gqt/i&#10;bBV8u0+3zRL66Ex5CMM0y4+nIldq8jRmbyACjeE//NfeawULuF+JN0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l0/zEAAAA2gAAAA8AAAAAAAAAAAAAAAAAmAIAAGRycy9k&#10;b3ducmV2LnhtbFBLBQYAAAAABAAEAPUAAACJAwAAAAA=&#10;">
              <v:textbox>
                <w:txbxContent>
                  <w:p w:rsidR="009A2538" w:rsidRPr="00201462" w:rsidRDefault="009A2538" w:rsidP="00260959">
                    <w:pPr>
                      <w:jc w:val="center"/>
                      <w:rPr>
                        <w:b/>
                        <w:lang w:val="uk-UA"/>
                      </w:rPr>
                    </w:pPr>
                    <w:r w:rsidRPr="00201462">
                      <w:rPr>
                        <w:b/>
                        <w:lang w:val="uk-UA"/>
                      </w:rPr>
                      <w:t>СИЛИ</w:t>
                    </w:r>
                  </w:p>
                  <w:p w:rsidR="009A2538" w:rsidRPr="00201462" w:rsidRDefault="009A2538" w:rsidP="00260959">
                    <w:pPr>
                      <w:jc w:val="center"/>
                      <w:rPr>
                        <w:lang w:val="uk-UA"/>
                      </w:rPr>
                    </w:pPr>
                    <w:r>
                      <w:rPr>
                        <w:lang w:val="uk-UA"/>
                      </w:rPr>
                      <w:t>(переваги підприємства)</w:t>
                    </w:r>
                  </w:p>
                </w:txbxContent>
              </v:textbox>
            </v:rect>
            <v:rect id="Rectangle 7" o:spid="_x0000_s1031" style="position:absolute;left:3304540;top:1386205;width:1842135;height:8274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jZ+cQA&#10;AADaAAAADwAAAGRycy9kb3ducmV2LnhtbESPQWvCQBSE74X+h+UVvEjd2IPY1FVCUarYg0l66e2R&#10;fc2GZt+G7Brjv3eFQo/DzHzDrDajbcVAvW8cK5jPEhDEldMN1wq+yt3zEoQPyBpbx6TgSh4268eH&#10;FabaXTinoQi1iBD2KSowIXSplL4yZNHPXEccvR/XWwxR9rXUPV4i3LbyJUkW0mLDccFgR++Gqt/i&#10;bBV8u0+3zRL66Ex5CMM0y4+nIldq8jRmbyACjeE//NfeawWvcL8Sb4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o2fnEAAAA2gAAAA8AAAAAAAAAAAAAAAAAmAIAAGRycy9k&#10;b3ducmV2LnhtbFBLBQYAAAAABAAEAPUAAACJAwAAAAA=&#10;">
              <v:textbox>
                <w:txbxContent>
                  <w:p w:rsidR="009A2538" w:rsidRPr="00201462" w:rsidRDefault="009A2538" w:rsidP="00260959">
                    <w:pPr>
                      <w:jc w:val="center"/>
                      <w:rPr>
                        <w:lang w:val="uk-UA"/>
                      </w:rPr>
                    </w:pPr>
                    <w:r w:rsidRPr="00201462">
                      <w:rPr>
                        <w:b/>
                        <w:lang w:val="uk-UA"/>
                      </w:rPr>
                      <w:t>СЛАБКОСТІ</w:t>
                    </w:r>
                    <w:r>
                      <w:rPr>
                        <w:lang w:val="uk-UA"/>
                      </w:rPr>
                      <w:t xml:space="preserve"> </w:t>
                    </w:r>
                    <w:r>
                      <w:rPr>
                        <w:lang w:val="uk-UA"/>
                      </w:rPr>
                      <w:br/>
                      <w:t>(недоліки підприємства)</w:t>
                    </w:r>
                  </w:p>
                </w:txbxContent>
              </v:textbox>
            </v:rect>
            <v:shapetype id="_x0000_t32" coordsize="21600,21600" o:spt="32" o:oned="t" path="m,l21600,21600e" filled="f">
              <v:path arrowok="t" fillok="f" o:connecttype="none"/>
              <o:lock v:ext="edit" shapetype="t"/>
            </v:shapetype>
            <v:shape id="AutoShape 9" o:spid="_x0000_s1032" type="#_x0000_t32" style="position:absolute;left:921385;top:2441575;width:4758690;height:63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PmksIAAADbAAAADwAAAGRycy9kb3ducmV2LnhtbERPTWvCQBC9C/6HZQrezMYitqRuRKRi&#10;EHrQtkJvQ3aySZudDdlV47/vCoXe5vE+Z7kabCsu1PvGsYJZkoIgLp1u2Cj4eN9On0H4gKyxdUwK&#10;buRhlY9HS8y0u/KBLsdgRAxhn6GCOoQuk9KXNVn0ieuII1e53mKIsDdS93iN4baVj2m6kBYbjg01&#10;drSpqfw5nq0CPPH6tNe7r8+ievKvxszf5Heh1ORhWL+ACDSEf/Gfu9Bx/gzuv8QDZP4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APmksIAAADbAAAADwAAAAAAAAAAAAAA&#10;AAChAgAAZHJzL2Rvd25yZXYueG1sUEsFBgAAAAAEAAQA+QAAAJADAAAAAA==&#10;">
              <v:stroke startarrow="block"/>
            </v:shape>
            <v:shapetype id="_x0000_t202" coordsize="21600,21600" o:spt="202" path="m,l,21600r21600,l21600,xe">
              <v:stroke joinstyle="miter"/>
              <v:path gradientshapeok="t" o:connecttype="rect"/>
            </v:shapetype>
            <v:shape id="Text Box 10" o:spid="_x0000_s1033" type="#_x0000_t202" style="position:absolute;left:1344930;top:2698115;width:1188085;height:3409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9A2538" w:rsidRPr="001C7364" w:rsidRDefault="009A2538" w:rsidP="00260959">
                    <w:pPr>
                      <w:rPr>
                        <w:b/>
                        <w:sz w:val="28"/>
                        <w:lang w:val="uk-UA"/>
                      </w:rPr>
                    </w:pPr>
                    <w:r w:rsidRPr="001C7364">
                      <w:rPr>
                        <w:b/>
                        <w:sz w:val="28"/>
                        <w:lang w:val="uk-UA"/>
                      </w:rPr>
                      <w:t>Зовнішн</w:t>
                    </w:r>
                    <w:r>
                      <w:rPr>
                        <w:b/>
                        <w:sz w:val="28"/>
                        <w:lang w:val="uk-UA"/>
                      </w:rPr>
                      <w:t>є</w:t>
                    </w:r>
                  </w:p>
                </w:txbxContent>
              </v:textbox>
            </v:shape>
            <v:shape id="Text Box 11" o:spid="_x0000_s1034" type="#_x0000_t202" style="position:absolute;left:3624580;top:2712720;width:1842135;height:3409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rsidR="009A2538" w:rsidRPr="001C7364" w:rsidRDefault="009A2538" w:rsidP="00260959">
                    <w:pPr>
                      <w:rPr>
                        <w:b/>
                        <w:sz w:val="28"/>
                        <w:lang w:val="uk-UA"/>
                      </w:rPr>
                    </w:pPr>
                    <w:r w:rsidRPr="001C7364">
                      <w:rPr>
                        <w:b/>
                        <w:sz w:val="28"/>
                        <w:lang w:val="uk-UA"/>
                      </w:rPr>
                      <w:t>Внутрішнє</w:t>
                    </w:r>
                  </w:p>
                </w:txbxContent>
              </v:textbox>
            </v:shape>
            <v:shape id="Text Box 12" o:spid="_x0000_s1035" type="#_x0000_t202" style="position:absolute;left:2350135;top:2428240;width:1458595;height:3409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9A2538" w:rsidRPr="001C7364" w:rsidRDefault="009A2538" w:rsidP="00260959">
                    <w:pPr>
                      <w:jc w:val="center"/>
                      <w:rPr>
                        <w:b/>
                        <w:sz w:val="28"/>
                        <w:szCs w:val="28"/>
                        <w:lang w:val="uk-UA"/>
                      </w:rPr>
                    </w:pPr>
                    <w:r w:rsidRPr="001C7364">
                      <w:rPr>
                        <w:b/>
                        <w:sz w:val="28"/>
                        <w:szCs w:val="28"/>
                        <w:lang w:val="uk-UA"/>
                      </w:rPr>
                      <w:t>Середовище</w:t>
                    </w:r>
                  </w:p>
                </w:txbxContent>
              </v:textbox>
            </v:shape>
            <v:shape id="Text Box 13" o:spid="_x0000_s1036" type="#_x0000_t202" style="position:absolute;left:120015;top:111125;width:436245;height:26949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BglsMA&#10;AADbAAAADwAAAGRycy9kb3ducmV2LnhtbERPTWvCQBC9C/6HZQRvurGiSHQNxdJQL0Vje/A2Zsck&#10;NDubZrcm/nu3UOhtHu9zNklvanGj1lWWFcymEQji3OqKCwUfp9fJCoTzyBpry6TgTg6S7XCwwVjb&#10;jo90y3whQgi7GBWU3jexlC4vyaCb2oY4cFfbGvQBtoXULXYh3NTyKYqW0mDFoaHEhnYl5V/Zj1Hw&#10;eXm/18dmfo6qbn/o0+9D9pIWSo1H/fMahKfe/4v/3G86zF/A7y/hAL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BglsMAAADbAAAADwAAAAAAAAAAAAAAAACYAgAAZHJzL2Rv&#10;d25yZXYueG1sUEsFBgAAAAAEAAQA9QAAAIgDAAAAAA==&#10;" filled="f" stroked="f">
              <v:textbox style="layout-flow:vertical;mso-layout-flow-alt:bottom-to-top">
                <w:txbxContent>
                  <w:p w:rsidR="009A2538" w:rsidRPr="001C7364" w:rsidRDefault="009A2538" w:rsidP="00260959">
                    <w:pPr>
                      <w:jc w:val="center"/>
                      <w:rPr>
                        <w:b/>
                        <w:sz w:val="28"/>
                        <w:lang w:val="uk-UA"/>
                      </w:rPr>
                    </w:pPr>
                    <w:r>
                      <w:rPr>
                        <w:b/>
                        <w:sz w:val="28"/>
                        <w:lang w:val="uk-UA"/>
                      </w:rPr>
                      <w:t>Вплив на підприємство</w:t>
                    </w:r>
                  </w:p>
                </w:txbxContent>
              </v:textbox>
            </v:shape>
            <v:shape id="Text Box 14" o:spid="_x0000_s1037" type="#_x0000_t202" style="position:absolute;left:492125;width:384810;height:1658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5besMA&#10;AADbAAAADwAAAGRycy9kb3ducmV2LnhtbERPTWvCQBC9C/6HZQRvurGCSnQNxdJQL0Vje/A2Zsck&#10;NDubZrcm/nu3UOhtHu9zNklvanGj1lWWFcymEQji3OqKCwUfp9fJCoTzyBpry6TgTg6S7XCwwVjb&#10;jo90y3whQgi7GBWU3jexlC4vyaCb2oY4cFfbGvQBtoXULXYh3NTyKYoW0mDFoaHEhnYl5V/Zj1Hw&#10;eXm/18dmfo6qbn/o0+9D9pIWSo1H/fMahKfe/4v/3G86zF/C7y/hAL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05besMAAADbAAAADwAAAAAAAAAAAAAAAACYAgAAZHJzL2Rv&#10;d25yZXYueG1sUEsFBgAAAAAEAAQA9QAAAIgDAAAAAA==&#10;" filled="f" stroked="f">
              <v:textbox style="layout-flow:vertical;mso-layout-flow-alt:bottom-to-top">
                <w:txbxContent>
                  <w:p w:rsidR="009A2538" w:rsidRPr="00201462" w:rsidRDefault="009A2538" w:rsidP="00260959">
                    <w:pPr>
                      <w:jc w:val="center"/>
                      <w:rPr>
                        <w:b/>
                        <w:lang w:val="uk-UA"/>
                      </w:rPr>
                    </w:pPr>
                    <w:r w:rsidRPr="00201462">
                      <w:rPr>
                        <w:b/>
                        <w:lang w:val="uk-UA"/>
                      </w:rPr>
                      <w:t>ПОЗИТИВНИЙ</w:t>
                    </w:r>
                  </w:p>
                </w:txbxContent>
              </v:textbox>
            </v:shape>
            <v:shape id="Text Box 15" o:spid="_x0000_s1038" type="#_x0000_t202" style="position:absolute;left:497840;top:1392555;width:384810;height:1658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HPCMUA&#10;AADbAAAADwAAAGRycy9kb3ducmV2LnhtbESPQWvCQBCF74L/YRmhN91oQUrqKmKp1Itoqofeptlp&#10;EszOxuzWxH/vHAq9zfDevPfNYtW7Wt2oDZVnA9NJAoo497biwsDp8338AipEZIu1ZzJwpwCr5XCw&#10;wNT6jo90y2KhJIRDigbKGJtU65CX5DBMfEMs2o9vHUZZ20LbFjsJd7WeJclcO6xYGkpsaFNSfsl+&#10;nYHz9/5eH5vnr6Tqdod+ez1kb9vCmKdRv34FFamP/+a/6w8r+AIrv8gAev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0c8IxQAAANsAAAAPAAAAAAAAAAAAAAAAAJgCAABkcnMv&#10;ZG93bnJldi54bWxQSwUGAAAAAAQABAD1AAAAigMAAAAA&#10;" filled="f" stroked="f">
              <v:textbox style="layout-flow:vertical;mso-layout-flow-alt:bottom-to-top">
                <w:txbxContent>
                  <w:p w:rsidR="009A2538" w:rsidRPr="00201462" w:rsidRDefault="009A2538" w:rsidP="00260959">
                    <w:pPr>
                      <w:jc w:val="center"/>
                      <w:rPr>
                        <w:b/>
                        <w:lang w:val="uk-UA"/>
                      </w:rPr>
                    </w:pPr>
                    <w:r>
                      <w:rPr>
                        <w:b/>
                        <w:lang w:val="uk-UA"/>
                      </w:rPr>
                      <w:t>НЕГАТИВНИЙ</w:t>
                    </w:r>
                  </w:p>
                </w:txbxContent>
              </v:textbox>
            </v:shape>
            <v:shape id="AutoShape 110" o:spid="_x0000_s1039" type="#_x0000_t32" style="position:absolute;left:929640;top:111125;width:635;height:233108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C5xsAAAADbAAAADwAAAGRycy9kb3ducmV2LnhtbERPS2vCQBC+C/0Pywi96UahUqNraAMF&#10;6aX4gPY4ZMdkaXY2ZNds/PddQehtPr7nbIvRtmKg3hvHChbzDARx5bThWsH59DF7BeEDssbWMSm4&#10;kYdi9zTZYq5d5AMNx1CLFMI+RwVNCF0upa8asujnriNO3MX1FkOCfS11jzGF21Yus2wlLRpODQ12&#10;VDZU/R6vVoGJX2bo9mV8//z+8TqSub04o9TzdHzbgAg0hn/xw73Xaf4a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ZAucbAAAAA2wAAAA8AAAAAAAAAAAAAAAAA&#10;oQIAAGRycy9kb3ducmV2LnhtbFBLBQYAAAAABAAEAPkAAACOAwAAAAA=&#10;">
              <v:stroke endarrow="block"/>
            </v:shape>
            <w10:wrap type="none"/>
            <w10:anchorlock/>
          </v:group>
        </w:pict>
      </w:r>
    </w:p>
    <w:p w:rsidR="00260959" w:rsidRPr="00260959" w:rsidRDefault="00260959" w:rsidP="00BD56B9">
      <w:pPr>
        <w:spacing w:after="0" w:line="360" w:lineRule="auto"/>
        <w:jc w:val="both"/>
        <w:rPr>
          <w:rFonts w:ascii="Times New Roman" w:hAnsi="Times New Roman" w:cs="Times New Roman"/>
          <w:sz w:val="28"/>
          <w:szCs w:val="28"/>
          <w:lang w:val="uk-UA"/>
        </w:rPr>
      </w:pPr>
      <w:r w:rsidRPr="00260959">
        <w:rPr>
          <w:rFonts w:ascii="Times New Roman" w:hAnsi="Times New Roman" w:cs="Times New Roman"/>
          <w:sz w:val="28"/>
          <w:szCs w:val="28"/>
          <w:lang w:val="uk-UA"/>
        </w:rPr>
        <w:t>Рисунок</w:t>
      </w:r>
      <w:r>
        <w:rPr>
          <w:rFonts w:ascii="Times New Roman" w:hAnsi="Times New Roman" w:cs="Times New Roman"/>
          <w:sz w:val="28"/>
          <w:szCs w:val="28"/>
          <w:lang w:val="uk-UA"/>
        </w:rPr>
        <w:t xml:space="preserve"> </w:t>
      </w:r>
      <w:r w:rsidRPr="00260959">
        <w:rPr>
          <w:rFonts w:ascii="Times New Roman" w:hAnsi="Times New Roman" w:cs="Times New Roman"/>
          <w:sz w:val="28"/>
          <w:szCs w:val="28"/>
        </w:rPr>
        <w:t>14</w:t>
      </w:r>
      <w:r w:rsidRPr="00260959">
        <w:rPr>
          <w:rFonts w:ascii="Times New Roman" w:hAnsi="Times New Roman" w:cs="Times New Roman"/>
          <w:sz w:val="28"/>
          <w:szCs w:val="28"/>
          <w:lang w:val="uk-UA"/>
        </w:rPr>
        <w:t xml:space="preserve"> -  Логіка формування матриці SWOT – аналізу</w:t>
      </w:r>
    </w:p>
    <w:p w:rsidR="00260959" w:rsidRPr="00260959" w:rsidRDefault="00260959" w:rsidP="00BD56B9">
      <w:pPr>
        <w:spacing w:after="0" w:line="360" w:lineRule="auto"/>
        <w:ind w:firstLine="709"/>
        <w:jc w:val="both"/>
        <w:rPr>
          <w:rFonts w:ascii="Times New Roman" w:hAnsi="Times New Roman" w:cs="Times New Roman"/>
          <w:sz w:val="28"/>
          <w:szCs w:val="28"/>
          <w:lang w:val="uk-UA"/>
        </w:rPr>
      </w:pPr>
      <w:r w:rsidRPr="00260959">
        <w:rPr>
          <w:rFonts w:ascii="Times New Roman" w:hAnsi="Times New Roman" w:cs="Times New Roman"/>
          <w:sz w:val="28"/>
          <w:szCs w:val="28"/>
          <w:lang w:val="uk-UA"/>
        </w:rPr>
        <w:t>Проведення  SWOT-аналізу виконується з виокремленням трьох етапів.</w:t>
      </w:r>
    </w:p>
    <w:p w:rsidR="0063751D" w:rsidRPr="00260959" w:rsidRDefault="00260959" w:rsidP="00BD56B9">
      <w:pPr>
        <w:spacing w:after="0" w:line="360" w:lineRule="auto"/>
        <w:jc w:val="both"/>
        <w:rPr>
          <w:rFonts w:ascii="Times New Roman" w:hAnsi="Times New Roman" w:cs="Times New Roman"/>
          <w:sz w:val="28"/>
          <w:szCs w:val="28"/>
        </w:rPr>
      </w:pPr>
      <w:r w:rsidRPr="00260959">
        <w:rPr>
          <w:rFonts w:ascii="Times New Roman" w:hAnsi="Times New Roman" w:cs="Times New Roman"/>
          <w:i/>
          <w:sz w:val="28"/>
          <w:szCs w:val="28"/>
          <w:lang w:val="uk-UA"/>
        </w:rPr>
        <w:t>Етап 1.</w:t>
      </w:r>
      <w:r w:rsidRPr="00260959">
        <w:rPr>
          <w:rFonts w:ascii="Times New Roman" w:hAnsi="Times New Roman" w:cs="Times New Roman"/>
          <w:sz w:val="28"/>
          <w:szCs w:val="28"/>
          <w:lang w:val="uk-UA"/>
        </w:rPr>
        <w:t xml:space="preserve"> Формування переліку сильних та слабких сторін роботи підприємства, можливостей та загроз, що його очікують. Як правило, к</w:t>
      </w:r>
      <w:r>
        <w:rPr>
          <w:rFonts w:ascii="Times New Roman" w:hAnsi="Times New Roman" w:cs="Times New Roman"/>
          <w:sz w:val="28"/>
          <w:szCs w:val="28"/>
          <w:lang w:val="uk-UA"/>
        </w:rPr>
        <w:t>омпоненти матриці (див. рис. 1</w:t>
      </w:r>
      <w:r w:rsidRPr="00260959">
        <w:rPr>
          <w:rFonts w:ascii="Times New Roman" w:hAnsi="Times New Roman" w:cs="Times New Roman"/>
          <w:sz w:val="28"/>
          <w:szCs w:val="28"/>
          <w:lang w:val="uk-UA"/>
        </w:rPr>
        <w:t>4)  деталізуються з виокремленням певних прошарків. На сьогоднішній день загальновизнаної класифікації факторів зовнішнього та внутрішнього середовища підприємства немає, в додатку 1 наведений приклад можливого групування цих факторів. При обґрунтуванні прошарків аналізу слід враховувати, що достатньо важко виокремити групи</w:t>
      </w:r>
      <w:r w:rsidRPr="00260959">
        <w:rPr>
          <w:rFonts w:ascii="Times New Roman" w:hAnsi="Times New Roman" w:cs="Times New Roman"/>
          <w:sz w:val="28"/>
          <w:szCs w:val="28"/>
        </w:rPr>
        <w:t xml:space="preserve"> </w:t>
      </w:r>
    </w:p>
    <w:p w:rsidR="00260959" w:rsidRPr="00260959" w:rsidRDefault="00260959" w:rsidP="00B51767">
      <w:pPr>
        <w:spacing w:after="0" w:line="360" w:lineRule="auto"/>
        <w:jc w:val="both"/>
        <w:rPr>
          <w:rFonts w:ascii="Times New Roman" w:hAnsi="Times New Roman" w:cs="Times New Roman"/>
          <w:sz w:val="28"/>
          <w:szCs w:val="28"/>
          <w:lang w:val="uk-UA"/>
        </w:rPr>
      </w:pPr>
      <w:r w:rsidRPr="00260959">
        <w:rPr>
          <w:rFonts w:ascii="Times New Roman" w:hAnsi="Times New Roman" w:cs="Times New Roman"/>
          <w:sz w:val="28"/>
          <w:szCs w:val="28"/>
          <w:lang w:val="uk-UA"/>
        </w:rPr>
        <w:t>факторів, що не перетинаються, що і обумовлює відсутність стандартного підходу.</w:t>
      </w:r>
    </w:p>
    <w:p w:rsidR="00260959" w:rsidRPr="00260959" w:rsidRDefault="00260959" w:rsidP="00BD56B9">
      <w:pPr>
        <w:spacing w:after="0" w:line="360" w:lineRule="auto"/>
        <w:ind w:firstLine="709"/>
        <w:jc w:val="both"/>
        <w:rPr>
          <w:rFonts w:ascii="Times New Roman" w:hAnsi="Times New Roman" w:cs="Times New Roman"/>
          <w:sz w:val="28"/>
          <w:szCs w:val="28"/>
          <w:lang w:val="uk-UA"/>
        </w:rPr>
      </w:pPr>
      <w:r w:rsidRPr="00260959">
        <w:rPr>
          <w:rFonts w:ascii="Times New Roman" w:hAnsi="Times New Roman" w:cs="Times New Roman"/>
          <w:i/>
          <w:sz w:val="28"/>
          <w:szCs w:val="28"/>
          <w:lang w:val="uk-UA"/>
        </w:rPr>
        <w:t>Етап 2.</w:t>
      </w:r>
      <w:r w:rsidRPr="00260959">
        <w:rPr>
          <w:rFonts w:ascii="Times New Roman" w:hAnsi="Times New Roman" w:cs="Times New Roman"/>
          <w:sz w:val="28"/>
          <w:szCs w:val="28"/>
          <w:lang w:val="uk-UA"/>
        </w:rPr>
        <w:t xml:space="preserve"> Можливості та загрози, виявлені в процесі аналізу, розбиваються на три групи за ступенем впливу на підприємство та вірогідністю впливу.</w:t>
      </w:r>
    </w:p>
    <w:p w:rsidR="00260959" w:rsidRPr="00260959" w:rsidRDefault="00260959" w:rsidP="00BD56B9">
      <w:pPr>
        <w:spacing w:after="0" w:line="360" w:lineRule="auto"/>
        <w:ind w:firstLine="709"/>
        <w:jc w:val="both"/>
        <w:rPr>
          <w:rFonts w:ascii="Times New Roman" w:hAnsi="Times New Roman" w:cs="Times New Roman"/>
          <w:sz w:val="28"/>
          <w:szCs w:val="28"/>
          <w:lang w:val="uk-UA"/>
        </w:rPr>
      </w:pPr>
      <w:r w:rsidRPr="00260959">
        <w:rPr>
          <w:rFonts w:ascii="Times New Roman" w:hAnsi="Times New Roman" w:cs="Times New Roman"/>
          <w:sz w:val="28"/>
          <w:szCs w:val="28"/>
          <w:lang w:val="uk-UA"/>
        </w:rPr>
        <w:lastRenderedPageBreak/>
        <w:t xml:space="preserve">Результати розподілу оформляються у вигляді матриці (рис. </w:t>
      </w:r>
      <w:r w:rsidRPr="00260959">
        <w:rPr>
          <w:rFonts w:ascii="Times New Roman" w:hAnsi="Times New Roman" w:cs="Times New Roman"/>
          <w:sz w:val="28"/>
          <w:szCs w:val="28"/>
        </w:rPr>
        <w:t>15</w:t>
      </w:r>
      <w:r w:rsidRPr="00260959">
        <w:rPr>
          <w:rFonts w:ascii="Times New Roman" w:hAnsi="Times New Roman" w:cs="Times New Roman"/>
          <w:sz w:val="28"/>
          <w:szCs w:val="28"/>
          <w:lang w:val="uk-UA"/>
        </w:rPr>
        <w:t>).</w:t>
      </w: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2111"/>
        <w:gridCol w:w="2127"/>
        <w:gridCol w:w="1842"/>
      </w:tblGrid>
      <w:tr w:rsidR="00260959" w:rsidRPr="00260959" w:rsidTr="00663A9A">
        <w:tc>
          <w:tcPr>
            <w:tcW w:w="3510" w:type="dxa"/>
            <w:vMerge w:val="restart"/>
            <w:shd w:val="clear" w:color="auto" w:fill="auto"/>
            <w:vAlign w:val="center"/>
          </w:tcPr>
          <w:p w:rsidR="00260959" w:rsidRPr="00260959" w:rsidRDefault="00260959" w:rsidP="00BD56B9">
            <w:pPr>
              <w:spacing w:after="0" w:line="360" w:lineRule="auto"/>
              <w:jc w:val="both"/>
              <w:rPr>
                <w:rFonts w:ascii="Times New Roman" w:hAnsi="Times New Roman" w:cs="Times New Roman"/>
                <w:sz w:val="28"/>
                <w:szCs w:val="28"/>
                <w:lang w:val="uk-UA"/>
              </w:rPr>
            </w:pPr>
            <w:r w:rsidRPr="00260959">
              <w:rPr>
                <w:rFonts w:ascii="Times New Roman" w:hAnsi="Times New Roman" w:cs="Times New Roman"/>
                <w:sz w:val="28"/>
                <w:szCs w:val="28"/>
                <w:lang w:val="uk-UA"/>
              </w:rPr>
              <w:t xml:space="preserve">Вірогідність </w:t>
            </w:r>
            <w:r w:rsidRPr="00260959">
              <w:rPr>
                <w:rFonts w:ascii="Times New Roman" w:hAnsi="Times New Roman" w:cs="Times New Roman"/>
                <w:sz w:val="28"/>
                <w:szCs w:val="28"/>
                <w:lang w:val="uk-UA"/>
              </w:rPr>
              <w:br/>
              <w:t>реалізації загроз</w:t>
            </w:r>
          </w:p>
        </w:tc>
        <w:tc>
          <w:tcPr>
            <w:tcW w:w="6080" w:type="dxa"/>
            <w:gridSpan w:val="3"/>
            <w:shd w:val="clear" w:color="auto" w:fill="auto"/>
          </w:tcPr>
          <w:p w:rsidR="00260959" w:rsidRPr="00260959" w:rsidRDefault="00260959" w:rsidP="00BD56B9">
            <w:pPr>
              <w:spacing w:after="0" w:line="360" w:lineRule="auto"/>
              <w:jc w:val="both"/>
              <w:rPr>
                <w:rFonts w:ascii="Times New Roman" w:hAnsi="Times New Roman" w:cs="Times New Roman"/>
                <w:sz w:val="28"/>
                <w:szCs w:val="28"/>
                <w:lang w:val="uk-UA"/>
              </w:rPr>
            </w:pPr>
            <w:r w:rsidRPr="00260959">
              <w:rPr>
                <w:rFonts w:ascii="Times New Roman" w:hAnsi="Times New Roman" w:cs="Times New Roman"/>
                <w:sz w:val="28"/>
                <w:szCs w:val="28"/>
                <w:lang w:val="uk-UA"/>
              </w:rPr>
              <w:t>Наслідки впливу загроз</w:t>
            </w:r>
          </w:p>
        </w:tc>
      </w:tr>
      <w:tr w:rsidR="00260959" w:rsidRPr="00260959" w:rsidTr="00663A9A">
        <w:tc>
          <w:tcPr>
            <w:tcW w:w="3510" w:type="dxa"/>
            <w:vMerge/>
            <w:shd w:val="clear" w:color="auto" w:fill="auto"/>
          </w:tcPr>
          <w:p w:rsidR="00260959" w:rsidRPr="00260959" w:rsidRDefault="00260959" w:rsidP="00BD56B9">
            <w:pPr>
              <w:spacing w:after="0" w:line="360" w:lineRule="auto"/>
              <w:jc w:val="both"/>
              <w:rPr>
                <w:rFonts w:ascii="Times New Roman" w:hAnsi="Times New Roman" w:cs="Times New Roman"/>
                <w:sz w:val="28"/>
                <w:szCs w:val="28"/>
                <w:lang w:val="uk-UA"/>
              </w:rPr>
            </w:pPr>
          </w:p>
        </w:tc>
        <w:tc>
          <w:tcPr>
            <w:tcW w:w="2111" w:type="dxa"/>
            <w:shd w:val="clear" w:color="auto" w:fill="auto"/>
          </w:tcPr>
          <w:p w:rsidR="00260959" w:rsidRPr="00260959" w:rsidRDefault="00260959" w:rsidP="00BD56B9">
            <w:pPr>
              <w:spacing w:after="0" w:line="360" w:lineRule="auto"/>
              <w:jc w:val="both"/>
              <w:rPr>
                <w:rFonts w:ascii="Times New Roman" w:hAnsi="Times New Roman" w:cs="Times New Roman"/>
                <w:sz w:val="28"/>
                <w:szCs w:val="28"/>
                <w:lang w:val="uk-UA"/>
              </w:rPr>
            </w:pPr>
            <w:r w:rsidRPr="00260959">
              <w:rPr>
                <w:rFonts w:ascii="Times New Roman" w:hAnsi="Times New Roman" w:cs="Times New Roman"/>
                <w:sz w:val="28"/>
                <w:szCs w:val="28"/>
                <w:lang w:val="uk-UA"/>
              </w:rPr>
              <w:t>Руйнівні (Р)</w:t>
            </w:r>
          </w:p>
        </w:tc>
        <w:tc>
          <w:tcPr>
            <w:tcW w:w="2127" w:type="dxa"/>
            <w:shd w:val="clear" w:color="auto" w:fill="auto"/>
          </w:tcPr>
          <w:p w:rsidR="00260959" w:rsidRPr="00260959" w:rsidRDefault="00260959" w:rsidP="00BD56B9">
            <w:pPr>
              <w:spacing w:after="0" w:line="360" w:lineRule="auto"/>
              <w:jc w:val="both"/>
              <w:rPr>
                <w:rFonts w:ascii="Times New Roman" w:hAnsi="Times New Roman" w:cs="Times New Roman"/>
                <w:sz w:val="28"/>
                <w:szCs w:val="28"/>
                <w:lang w:val="uk-UA"/>
              </w:rPr>
            </w:pPr>
            <w:r w:rsidRPr="00260959">
              <w:rPr>
                <w:rFonts w:ascii="Times New Roman" w:hAnsi="Times New Roman" w:cs="Times New Roman"/>
                <w:sz w:val="28"/>
                <w:szCs w:val="28"/>
                <w:lang w:val="uk-UA"/>
              </w:rPr>
              <w:t>Тяжкі (Т)</w:t>
            </w:r>
          </w:p>
        </w:tc>
        <w:tc>
          <w:tcPr>
            <w:tcW w:w="1842" w:type="dxa"/>
            <w:shd w:val="clear" w:color="auto" w:fill="auto"/>
          </w:tcPr>
          <w:p w:rsidR="00260959" w:rsidRPr="00260959" w:rsidRDefault="00260959" w:rsidP="00BD56B9">
            <w:pPr>
              <w:spacing w:after="0" w:line="360" w:lineRule="auto"/>
              <w:jc w:val="both"/>
              <w:rPr>
                <w:rFonts w:ascii="Times New Roman" w:hAnsi="Times New Roman" w:cs="Times New Roman"/>
                <w:sz w:val="28"/>
                <w:szCs w:val="28"/>
                <w:lang w:val="uk-UA"/>
              </w:rPr>
            </w:pPr>
            <w:r w:rsidRPr="00260959">
              <w:rPr>
                <w:rFonts w:ascii="Times New Roman" w:hAnsi="Times New Roman" w:cs="Times New Roman"/>
                <w:sz w:val="28"/>
                <w:szCs w:val="28"/>
                <w:lang w:val="uk-UA"/>
              </w:rPr>
              <w:t>Легкі (Л)</w:t>
            </w:r>
          </w:p>
        </w:tc>
      </w:tr>
      <w:tr w:rsidR="00260959" w:rsidRPr="00260959" w:rsidTr="00663A9A">
        <w:tc>
          <w:tcPr>
            <w:tcW w:w="3510" w:type="dxa"/>
            <w:shd w:val="clear" w:color="auto" w:fill="auto"/>
          </w:tcPr>
          <w:p w:rsidR="00260959" w:rsidRPr="00260959" w:rsidRDefault="00260959" w:rsidP="00BD56B9">
            <w:pPr>
              <w:spacing w:after="0" w:line="360" w:lineRule="auto"/>
              <w:jc w:val="both"/>
              <w:rPr>
                <w:rFonts w:ascii="Times New Roman" w:hAnsi="Times New Roman" w:cs="Times New Roman"/>
                <w:sz w:val="28"/>
                <w:szCs w:val="28"/>
                <w:lang w:val="uk-UA"/>
              </w:rPr>
            </w:pPr>
            <w:r w:rsidRPr="00260959">
              <w:rPr>
                <w:rFonts w:ascii="Times New Roman" w:hAnsi="Times New Roman" w:cs="Times New Roman"/>
                <w:sz w:val="28"/>
                <w:szCs w:val="28"/>
                <w:lang w:val="uk-UA"/>
              </w:rPr>
              <w:t>Висока (В)</w:t>
            </w:r>
          </w:p>
        </w:tc>
        <w:tc>
          <w:tcPr>
            <w:tcW w:w="2111" w:type="dxa"/>
            <w:shd w:val="clear" w:color="auto" w:fill="BFBFBF"/>
          </w:tcPr>
          <w:p w:rsidR="00260959" w:rsidRPr="00260959" w:rsidRDefault="00260959" w:rsidP="00BD56B9">
            <w:pPr>
              <w:spacing w:after="0" w:line="360" w:lineRule="auto"/>
              <w:jc w:val="both"/>
              <w:rPr>
                <w:rFonts w:ascii="Times New Roman" w:hAnsi="Times New Roman" w:cs="Times New Roman"/>
                <w:sz w:val="28"/>
                <w:szCs w:val="28"/>
                <w:lang w:val="uk-UA"/>
              </w:rPr>
            </w:pPr>
            <w:r w:rsidRPr="00260959">
              <w:rPr>
                <w:rFonts w:ascii="Times New Roman" w:hAnsi="Times New Roman" w:cs="Times New Roman"/>
                <w:sz w:val="28"/>
                <w:szCs w:val="28"/>
                <w:lang w:val="uk-UA"/>
              </w:rPr>
              <w:t>ВР</w:t>
            </w:r>
          </w:p>
        </w:tc>
        <w:tc>
          <w:tcPr>
            <w:tcW w:w="2127" w:type="dxa"/>
            <w:shd w:val="clear" w:color="auto" w:fill="BFBFBF"/>
          </w:tcPr>
          <w:p w:rsidR="00260959" w:rsidRPr="00260959" w:rsidRDefault="00260959" w:rsidP="00BD56B9">
            <w:pPr>
              <w:spacing w:after="0" w:line="360" w:lineRule="auto"/>
              <w:jc w:val="both"/>
              <w:rPr>
                <w:rFonts w:ascii="Times New Roman" w:hAnsi="Times New Roman" w:cs="Times New Roman"/>
                <w:sz w:val="28"/>
                <w:szCs w:val="28"/>
                <w:lang w:val="uk-UA"/>
              </w:rPr>
            </w:pPr>
            <w:r w:rsidRPr="00260959">
              <w:rPr>
                <w:rFonts w:ascii="Times New Roman" w:hAnsi="Times New Roman" w:cs="Times New Roman"/>
                <w:sz w:val="28"/>
                <w:szCs w:val="28"/>
                <w:lang w:val="uk-UA"/>
              </w:rPr>
              <w:t>ВТ</w:t>
            </w:r>
          </w:p>
        </w:tc>
        <w:tc>
          <w:tcPr>
            <w:tcW w:w="1842" w:type="dxa"/>
            <w:shd w:val="clear" w:color="auto" w:fill="auto"/>
          </w:tcPr>
          <w:p w:rsidR="00260959" w:rsidRPr="00260959" w:rsidRDefault="00260959" w:rsidP="00BD56B9">
            <w:pPr>
              <w:spacing w:after="0" w:line="360" w:lineRule="auto"/>
              <w:jc w:val="both"/>
              <w:rPr>
                <w:rFonts w:ascii="Times New Roman" w:hAnsi="Times New Roman" w:cs="Times New Roman"/>
                <w:sz w:val="28"/>
                <w:szCs w:val="28"/>
                <w:lang w:val="uk-UA"/>
              </w:rPr>
            </w:pPr>
            <w:r w:rsidRPr="00260959">
              <w:rPr>
                <w:rFonts w:ascii="Times New Roman" w:hAnsi="Times New Roman" w:cs="Times New Roman"/>
                <w:sz w:val="28"/>
                <w:szCs w:val="28"/>
                <w:lang w:val="uk-UA"/>
              </w:rPr>
              <w:t>ВЛ</w:t>
            </w:r>
          </w:p>
        </w:tc>
      </w:tr>
      <w:tr w:rsidR="00260959" w:rsidRPr="00260959" w:rsidTr="00663A9A">
        <w:tc>
          <w:tcPr>
            <w:tcW w:w="3510" w:type="dxa"/>
            <w:shd w:val="clear" w:color="auto" w:fill="auto"/>
          </w:tcPr>
          <w:p w:rsidR="00260959" w:rsidRPr="00260959" w:rsidRDefault="00260959" w:rsidP="00BD56B9">
            <w:pPr>
              <w:spacing w:after="0" w:line="360" w:lineRule="auto"/>
              <w:jc w:val="both"/>
              <w:rPr>
                <w:rFonts w:ascii="Times New Roman" w:hAnsi="Times New Roman" w:cs="Times New Roman"/>
                <w:sz w:val="28"/>
                <w:szCs w:val="28"/>
                <w:lang w:val="uk-UA"/>
              </w:rPr>
            </w:pPr>
            <w:r w:rsidRPr="00260959">
              <w:rPr>
                <w:rFonts w:ascii="Times New Roman" w:hAnsi="Times New Roman" w:cs="Times New Roman"/>
                <w:sz w:val="28"/>
                <w:szCs w:val="28"/>
                <w:lang w:val="uk-UA"/>
              </w:rPr>
              <w:t>Середня (С)</w:t>
            </w:r>
          </w:p>
        </w:tc>
        <w:tc>
          <w:tcPr>
            <w:tcW w:w="2111" w:type="dxa"/>
            <w:shd w:val="clear" w:color="auto" w:fill="BFBFBF"/>
          </w:tcPr>
          <w:p w:rsidR="00260959" w:rsidRPr="00260959" w:rsidRDefault="00260959" w:rsidP="00BD56B9">
            <w:pPr>
              <w:spacing w:after="0" w:line="360" w:lineRule="auto"/>
              <w:jc w:val="both"/>
              <w:rPr>
                <w:rFonts w:ascii="Times New Roman" w:hAnsi="Times New Roman" w:cs="Times New Roman"/>
                <w:sz w:val="28"/>
                <w:szCs w:val="28"/>
                <w:lang w:val="uk-UA"/>
              </w:rPr>
            </w:pPr>
            <w:r w:rsidRPr="00260959">
              <w:rPr>
                <w:rFonts w:ascii="Times New Roman" w:hAnsi="Times New Roman" w:cs="Times New Roman"/>
                <w:sz w:val="28"/>
                <w:szCs w:val="28"/>
                <w:lang w:val="uk-UA"/>
              </w:rPr>
              <w:t>СР</w:t>
            </w:r>
          </w:p>
        </w:tc>
        <w:tc>
          <w:tcPr>
            <w:tcW w:w="2127" w:type="dxa"/>
            <w:shd w:val="clear" w:color="auto" w:fill="auto"/>
          </w:tcPr>
          <w:p w:rsidR="00260959" w:rsidRPr="00260959" w:rsidRDefault="00260959" w:rsidP="00BD56B9">
            <w:pPr>
              <w:spacing w:after="0" w:line="360" w:lineRule="auto"/>
              <w:jc w:val="both"/>
              <w:rPr>
                <w:rFonts w:ascii="Times New Roman" w:hAnsi="Times New Roman" w:cs="Times New Roman"/>
                <w:sz w:val="28"/>
                <w:szCs w:val="28"/>
                <w:lang w:val="uk-UA"/>
              </w:rPr>
            </w:pPr>
            <w:r w:rsidRPr="00260959">
              <w:rPr>
                <w:rFonts w:ascii="Times New Roman" w:hAnsi="Times New Roman" w:cs="Times New Roman"/>
                <w:sz w:val="28"/>
                <w:szCs w:val="28"/>
                <w:lang w:val="uk-UA"/>
              </w:rPr>
              <w:t>СТ</w:t>
            </w:r>
          </w:p>
        </w:tc>
        <w:tc>
          <w:tcPr>
            <w:tcW w:w="1842" w:type="dxa"/>
            <w:shd w:val="clear" w:color="auto" w:fill="auto"/>
          </w:tcPr>
          <w:p w:rsidR="00260959" w:rsidRPr="00260959" w:rsidRDefault="00260959" w:rsidP="00BD56B9">
            <w:pPr>
              <w:spacing w:after="0" w:line="360" w:lineRule="auto"/>
              <w:jc w:val="both"/>
              <w:rPr>
                <w:rFonts w:ascii="Times New Roman" w:hAnsi="Times New Roman" w:cs="Times New Roman"/>
                <w:sz w:val="28"/>
                <w:szCs w:val="28"/>
                <w:lang w:val="uk-UA"/>
              </w:rPr>
            </w:pPr>
            <w:r w:rsidRPr="00260959">
              <w:rPr>
                <w:rFonts w:ascii="Times New Roman" w:hAnsi="Times New Roman" w:cs="Times New Roman"/>
                <w:sz w:val="28"/>
                <w:szCs w:val="28"/>
                <w:lang w:val="uk-UA"/>
              </w:rPr>
              <w:t>СЛ</w:t>
            </w:r>
          </w:p>
        </w:tc>
      </w:tr>
      <w:tr w:rsidR="00260959" w:rsidRPr="00260959" w:rsidTr="00663A9A">
        <w:tc>
          <w:tcPr>
            <w:tcW w:w="3510" w:type="dxa"/>
            <w:shd w:val="clear" w:color="auto" w:fill="auto"/>
          </w:tcPr>
          <w:p w:rsidR="00260959" w:rsidRPr="00260959" w:rsidRDefault="00260959" w:rsidP="00BD56B9">
            <w:pPr>
              <w:spacing w:after="0" w:line="360" w:lineRule="auto"/>
              <w:jc w:val="both"/>
              <w:rPr>
                <w:rFonts w:ascii="Times New Roman" w:hAnsi="Times New Roman" w:cs="Times New Roman"/>
                <w:sz w:val="28"/>
                <w:szCs w:val="28"/>
                <w:lang w:val="uk-UA"/>
              </w:rPr>
            </w:pPr>
            <w:r w:rsidRPr="00260959">
              <w:rPr>
                <w:rFonts w:ascii="Times New Roman" w:hAnsi="Times New Roman" w:cs="Times New Roman"/>
                <w:sz w:val="28"/>
                <w:szCs w:val="28"/>
                <w:lang w:val="uk-UA"/>
              </w:rPr>
              <w:t>Низька (Н)</w:t>
            </w:r>
          </w:p>
        </w:tc>
        <w:tc>
          <w:tcPr>
            <w:tcW w:w="2111" w:type="dxa"/>
            <w:shd w:val="clear" w:color="auto" w:fill="auto"/>
          </w:tcPr>
          <w:p w:rsidR="00260959" w:rsidRPr="00260959" w:rsidRDefault="00260959" w:rsidP="00BD56B9">
            <w:pPr>
              <w:spacing w:after="0" w:line="360" w:lineRule="auto"/>
              <w:jc w:val="both"/>
              <w:rPr>
                <w:rFonts w:ascii="Times New Roman" w:hAnsi="Times New Roman" w:cs="Times New Roman"/>
                <w:sz w:val="28"/>
                <w:szCs w:val="28"/>
                <w:lang w:val="uk-UA"/>
              </w:rPr>
            </w:pPr>
            <w:r w:rsidRPr="00260959">
              <w:rPr>
                <w:rFonts w:ascii="Times New Roman" w:hAnsi="Times New Roman" w:cs="Times New Roman"/>
                <w:sz w:val="28"/>
                <w:szCs w:val="28"/>
                <w:lang w:val="uk-UA"/>
              </w:rPr>
              <w:t>НР</w:t>
            </w:r>
          </w:p>
        </w:tc>
        <w:tc>
          <w:tcPr>
            <w:tcW w:w="2127" w:type="dxa"/>
            <w:shd w:val="clear" w:color="auto" w:fill="auto"/>
          </w:tcPr>
          <w:p w:rsidR="00260959" w:rsidRPr="00260959" w:rsidRDefault="00260959" w:rsidP="00BD56B9">
            <w:pPr>
              <w:spacing w:after="0" w:line="360" w:lineRule="auto"/>
              <w:jc w:val="both"/>
              <w:rPr>
                <w:rFonts w:ascii="Times New Roman" w:hAnsi="Times New Roman" w:cs="Times New Roman"/>
                <w:sz w:val="28"/>
                <w:szCs w:val="28"/>
                <w:lang w:val="uk-UA"/>
              </w:rPr>
            </w:pPr>
            <w:r w:rsidRPr="00260959">
              <w:rPr>
                <w:rFonts w:ascii="Times New Roman" w:hAnsi="Times New Roman" w:cs="Times New Roman"/>
                <w:sz w:val="28"/>
                <w:szCs w:val="28"/>
                <w:lang w:val="uk-UA"/>
              </w:rPr>
              <w:t>НТ</w:t>
            </w:r>
          </w:p>
        </w:tc>
        <w:tc>
          <w:tcPr>
            <w:tcW w:w="1842" w:type="dxa"/>
            <w:shd w:val="clear" w:color="auto" w:fill="auto"/>
          </w:tcPr>
          <w:p w:rsidR="00260959" w:rsidRPr="00260959" w:rsidRDefault="00260959" w:rsidP="00BD56B9">
            <w:pPr>
              <w:spacing w:after="0" w:line="360" w:lineRule="auto"/>
              <w:jc w:val="both"/>
              <w:rPr>
                <w:rFonts w:ascii="Times New Roman" w:hAnsi="Times New Roman" w:cs="Times New Roman"/>
                <w:sz w:val="28"/>
                <w:szCs w:val="28"/>
                <w:lang w:val="uk-UA"/>
              </w:rPr>
            </w:pPr>
            <w:r w:rsidRPr="00260959">
              <w:rPr>
                <w:rFonts w:ascii="Times New Roman" w:hAnsi="Times New Roman" w:cs="Times New Roman"/>
                <w:sz w:val="28"/>
                <w:szCs w:val="28"/>
                <w:lang w:val="uk-UA"/>
              </w:rPr>
              <w:t>НЛ</w:t>
            </w:r>
          </w:p>
        </w:tc>
      </w:tr>
    </w:tbl>
    <w:p w:rsidR="00260959" w:rsidRPr="00260959" w:rsidRDefault="00260959" w:rsidP="00BD56B9">
      <w:pPr>
        <w:spacing w:before="120" w:after="0" w:line="360" w:lineRule="auto"/>
        <w:jc w:val="both"/>
        <w:rPr>
          <w:rFonts w:ascii="Times New Roman" w:hAnsi="Times New Roman" w:cs="Times New Roman"/>
          <w:sz w:val="28"/>
          <w:szCs w:val="28"/>
          <w:lang w:val="uk-UA"/>
        </w:rPr>
      </w:pPr>
      <w:r w:rsidRPr="00260959">
        <w:rPr>
          <w:rFonts w:ascii="Times New Roman" w:hAnsi="Times New Roman" w:cs="Times New Roman"/>
          <w:sz w:val="28"/>
          <w:szCs w:val="28"/>
          <w:lang w:val="uk-UA"/>
        </w:rPr>
        <w:t>Рисунок</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15</w:t>
      </w:r>
      <w:r w:rsidRPr="00260959">
        <w:rPr>
          <w:rFonts w:ascii="Times New Roman" w:hAnsi="Times New Roman" w:cs="Times New Roman"/>
          <w:sz w:val="28"/>
          <w:szCs w:val="28"/>
          <w:lang w:val="uk-UA"/>
        </w:rPr>
        <w:t xml:space="preserve"> - Матриця вірогідність-наслідки загроз</w:t>
      </w:r>
    </w:p>
    <w:p w:rsidR="00260959" w:rsidRPr="00260959" w:rsidRDefault="00260959" w:rsidP="00BD56B9">
      <w:pPr>
        <w:spacing w:after="0" w:line="360" w:lineRule="auto"/>
        <w:ind w:firstLine="709"/>
        <w:jc w:val="both"/>
        <w:rPr>
          <w:rFonts w:ascii="Times New Roman" w:hAnsi="Times New Roman" w:cs="Times New Roman"/>
          <w:sz w:val="28"/>
          <w:szCs w:val="28"/>
          <w:lang w:val="uk-UA"/>
        </w:rPr>
      </w:pPr>
      <w:r w:rsidRPr="00260959">
        <w:rPr>
          <w:rFonts w:ascii="Times New Roman" w:hAnsi="Times New Roman" w:cs="Times New Roman"/>
          <w:sz w:val="28"/>
          <w:szCs w:val="28"/>
          <w:lang w:val="uk-UA"/>
        </w:rPr>
        <w:t>В поле миттєвого реагування менеджерів при розробці стратегії повинні попадати загрози полів ВР, ВТ, СР. Аналогічна матриця формується по мо</w:t>
      </w:r>
      <w:r>
        <w:rPr>
          <w:rFonts w:ascii="Times New Roman" w:hAnsi="Times New Roman" w:cs="Times New Roman"/>
          <w:sz w:val="28"/>
          <w:szCs w:val="28"/>
          <w:lang w:val="uk-UA"/>
        </w:rPr>
        <w:t xml:space="preserve">жливостям підприємства (рис. </w:t>
      </w:r>
      <w:r w:rsidRPr="00260959">
        <w:rPr>
          <w:rFonts w:ascii="Times New Roman" w:hAnsi="Times New Roman" w:cs="Times New Roman"/>
          <w:sz w:val="28"/>
          <w:szCs w:val="28"/>
        </w:rPr>
        <w:t>1</w:t>
      </w:r>
      <w:r>
        <w:rPr>
          <w:rFonts w:ascii="Times New Roman" w:hAnsi="Times New Roman" w:cs="Times New Roman"/>
          <w:sz w:val="28"/>
          <w:szCs w:val="28"/>
          <w:lang w:val="en-US"/>
        </w:rPr>
        <w:t>6</w:t>
      </w:r>
      <w:r w:rsidRPr="00260959">
        <w:rPr>
          <w:rFonts w:ascii="Times New Roman" w:hAnsi="Times New Roman" w:cs="Times New Roman"/>
          <w:sz w:val="28"/>
          <w:szCs w:val="28"/>
          <w:lang w:val="uk-UA"/>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2127"/>
        <w:gridCol w:w="2127"/>
        <w:gridCol w:w="1842"/>
      </w:tblGrid>
      <w:tr w:rsidR="00260959" w:rsidRPr="00260959" w:rsidTr="00260959">
        <w:tc>
          <w:tcPr>
            <w:tcW w:w="3510" w:type="dxa"/>
            <w:vMerge w:val="restart"/>
            <w:shd w:val="clear" w:color="auto" w:fill="auto"/>
            <w:vAlign w:val="center"/>
          </w:tcPr>
          <w:p w:rsidR="00260959" w:rsidRPr="00260959" w:rsidRDefault="00260959" w:rsidP="00BD56B9">
            <w:pPr>
              <w:spacing w:after="0" w:line="360" w:lineRule="auto"/>
              <w:jc w:val="both"/>
              <w:rPr>
                <w:rFonts w:ascii="Times New Roman" w:hAnsi="Times New Roman" w:cs="Times New Roman"/>
                <w:sz w:val="28"/>
                <w:szCs w:val="28"/>
                <w:lang w:val="uk-UA"/>
              </w:rPr>
            </w:pPr>
            <w:r w:rsidRPr="00260959">
              <w:rPr>
                <w:rFonts w:ascii="Times New Roman" w:hAnsi="Times New Roman" w:cs="Times New Roman"/>
                <w:sz w:val="28"/>
                <w:szCs w:val="28"/>
                <w:lang w:val="uk-UA"/>
              </w:rPr>
              <w:t>Вірогідність використання можливостей</w:t>
            </w:r>
          </w:p>
        </w:tc>
        <w:tc>
          <w:tcPr>
            <w:tcW w:w="6096" w:type="dxa"/>
            <w:gridSpan w:val="3"/>
            <w:shd w:val="clear" w:color="auto" w:fill="auto"/>
          </w:tcPr>
          <w:p w:rsidR="00260959" w:rsidRPr="00260959" w:rsidRDefault="00260959" w:rsidP="00BD56B9">
            <w:pPr>
              <w:spacing w:after="0" w:line="360" w:lineRule="auto"/>
              <w:jc w:val="both"/>
              <w:rPr>
                <w:rFonts w:ascii="Times New Roman" w:hAnsi="Times New Roman" w:cs="Times New Roman"/>
                <w:sz w:val="28"/>
                <w:szCs w:val="28"/>
                <w:lang w:val="uk-UA"/>
              </w:rPr>
            </w:pPr>
            <w:r w:rsidRPr="00260959">
              <w:rPr>
                <w:rFonts w:ascii="Times New Roman" w:hAnsi="Times New Roman" w:cs="Times New Roman"/>
                <w:sz w:val="28"/>
                <w:szCs w:val="28"/>
                <w:lang w:val="uk-UA"/>
              </w:rPr>
              <w:t>Вплив можливостей</w:t>
            </w:r>
          </w:p>
        </w:tc>
      </w:tr>
      <w:tr w:rsidR="00260959" w:rsidRPr="00260959" w:rsidTr="00260959">
        <w:tc>
          <w:tcPr>
            <w:tcW w:w="3510" w:type="dxa"/>
            <w:vMerge/>
            <w:shd w:val="clear" w:color="auto" w:fill="auto"/>
          </w:tcPr>
          <w:p w:rsidR="00260959" w:rsidRPr="00260959" w:rsidRDefault="00260959" w:rsidP="00BD56B9">
            <w:pPr>
              <w:spacing w:after="0" w:line="360" w:lineRule="auto"/>
              <w:jc w:val="both"/>
              <w:rPr>
                <w:rFonts w:ascii="Times New Roman" w:hAnsi="Times New Roman" w:cs="Times New Roman"/>
                <w:sz w:val="28"/>
                <w:szCs w:val="28"/>
                <w:lang w:val="uk-UA"/>
              </w:rPr>
            </w:pPr>
          </w:p>
        </w:tc>
        <w:tc>
          <w:tcPr>
            <w:tcW w:w="2127" w:type="dxa"/>
            <w:shd w:val="clear" w:color="auto" w:fill="auto"/>
          </w:tcPr>
          <w:p w:rsidR="00260959" w:rsidRPr="00260959" w:rsidRDefault="00260959" w:rsidP="00BD56B9">
            <w:pPr>
              <w:spacing w:after="0" w:line="360" w:lineRule="auto"/>
              <w:jc w:val="both"/>
              <w:rPr>
                <w:rFonts w:ascii="Times New Roman" w:hAnsi="Times New Roman" w:cs="Times New Roman"/>
                <w:sz w:val="28"/>
                <w:szCs w:val="28"/>
                <w:lang w:val="uk-UA"/>
              </w:rPr>
            </w:pPr>
            <w:r w:rsidRPr="00260959">
              <w:rPr>
                <w:rFonts w:ascii="Times New Roman" w:hAnsi="Times New Roman" w:cs="Times New Roman"/>
                <w:sz w:val="28"/>
                <w:szCs w:val="28"/>
                <w:lang w:val="uk-UA"/>
              </w:rPr>
              <w:t>Сильний (С)</w:t>
            </w:r>
          </w:p>
        </w:tc>
        <w:tc>
          <w:tcPr>
            <w:tcW w:w="2127" w:type="dxa"/>
            <w:shd w:val="clear" w:color="auto" w:fill="auto"/>
          </w:tcPr>
          <w:p w:rsidR="00260959" w:rsidRPr="00260959" w:rsidRDefault="00260959" w:rsidP="00BD56B9">
            <w:pPr>
              <w:spacing w:after="0" w:line="360" w:lineRule="auto"/>
              <w:jc w:val="both"/>
              <w:rPr>
                <w:rFonts w:ascii="Times New Roman" w:hAnsi="Times New Roman" w:cs="Times New Roman"/>
                <w:sz w:val="28"/>
                <w:szCs w:val="28"/>
                <w:lang w:val="uk-UA"/>
              </w:rPr>
            </w:pPr>
            <w:r w:rsidRPr="00260959">
              <w:rPr>
                <w:rFonts w:ascii="Times New Roman" w:hAnsi="Times New Roman" w:cs="Times New Roman"/>
                <w:sz w:val="28"/>
                <w:szCs w:val="28"/>
                <w:lang w:val="uk-UA"/>
              </w:rPr>
              <w:t>Помірний (П)</w:t>
            </w:r>
          </w:p>
        </w:tc>
        <w:tc>
          <w:tcPr>
            <w:tcW w:w="1842" w:type="dxa"/>
            <w:shd w:val="clear" w:color="auto" w:fill="auto"/>
          </w:tcPr>
          <w:p w:rsidR="00260959" w:rsidRPr="00260959" w:rsidRDefault="00260959" w:rsidP="00BD56B9">
            <w:pPr>
              <w:spacing w:after="0" w:line="360" w:lineRule="auto"/>
              <w:jc w:val="both"/>
              <w:rPr>
                <w:rFonts w:ascii="Times New Roman" w:hAnsi="Times New Roman" w:cs="Times New Roman"/>
                <w:sz w:val="28"/>
                <w:szCs w:val="28"/>
                <w:lang w:val="uk-UA"/>
              </w:rPr>
            </w:pPr>
            <w:r w:rsidRPr="00260959">
              <w:rPr>
                <w:rFonts w:ascii="Times New Roman" w:hAnsi="Times New Roman" w:cs="Times New Roman"/>
                <w:sz w:val="28"/>
                <w:szCs w:val="28"/>
                <w:lang w:val="uk-UA"/>
              </w:rPr>
              <w:t>Малий (М)</w:t>
            </w:r>
          </w:p>
        </w:tc>
      </w:tr>
      <w:tr w:rsidR="00260959" w:rsidRPr="00260959" w:rsidTr="00260959">
        <w:tc>
          <w:tcPr>
            <w:tcW w:w="3510" w:type="dxa"/>
            <w:shd w:val="clear" w:color="auto" w:fill="auto"/>
          </w:tcPr>
          <w:p w:rsidR="00260959" w:rsidRPr="00260959" w:rsidRDefault="00260959" w:rsidP="00BD56B9">
            <w:pPr>
              <w:spacing w:after="0" w:line="360" w:lineRule="auto"/>
              <w:jc w:val="both"/>
              <w:rPr>
                <w:rFonts w:ascii="Times New Roman" w:hAnsi="Times New Roman" w:cs="Times New Roman"/>
                <w:sz w:val="28"/>
                <w:szCs w:val="28"/>
                <w:lang w:val="uk-UA"/>
              </w:rPr>
            </w:pPr>
            <w:r w:rsidRPr="00260959">
              <w:rPr>
                <w:rFonts w:ascii="Times New Roman" w:hAnsi="Times New Roman" w:cs="Times New Roman"/>
                <w:sz w:val="28"/>
                <w:szCs w:val="28"/>
                <w:lang w:val="uk-UA"/>
              </w:rPr>
              <w:t>Висока (В)</w:t>
            </w:r>
          </w:p>
        </w:tc>
        <w:tc>
          <w:tcPr>
            <w:tcW w:w="2127" w:type="dxa"/>
            <w:shd w:val="clear" w:color="auto" w:fill="BFBFBF"/>
          </w:tcPr>
          <w:p w:rsidR="00260959" w:rsidRPr="00260959" w:rsidRDefault="00260959" w:rsidP="00BD56B9">
            <w:pPr>
              <w:spacing w:after="0" w:line="360" w:lineRule="auto"/>
              <w:jc w:val="both"/>
              <w:rPr>
                <w:rFonts w:ascii="Times New Roman" w:hAnsi="Times New Roman" w:cs="Times New Roman"/>
                <w:sz w:val="28"/>
                <w:szCs w:val="28"/>
                <w:lang w:val="uk-UA"/>
              </w:rPr>
            </w:pPr>
            <w:r w:rsidRPr="00260959">
              <w:rPr>
                <w:rFonts w:ascii="Times New Roman" w:hAnsi="Times New Roman" w:cs="Times New Roman"/>
                <w:sz w:val="28"/>
                <w:szCs w:val="28"/>
                <w:lang w:val="uk-UA"/>
              </w:rPr>
              <w:t>ВС</w:t>
            </w:r>
          </w:p>
        </w:tc>
        <w:tc>
          <w:tcPr>
            <w:tcW w:w="2127" w:type="dxa"/>
            <w:shd w:val="clear" w:color="auto" w:fill="BFBFBF"/>
          </w:tcPr>
          <w:p w:rsidR="00260959" w:rsidRPr="00260959" w:rsidRDefault="00260959" w:rsidP="00BD56B9">
            <w:pPr>
              <w:spacing w:after="0" w:line="360" w:lineRule="auto"/>
              <w:jc w:val="both"/>
              <w:rPr>
                <w:rFonts w:ascii="Times New Roman" w:hAnsi="Times New Roman" w:cs="Times New Roman"/>
                <w:sz w:val="28"/>
                <w:szCs w:val="28"/>
                <w:lang w:val="uk-UA"/>
              </w:rPr>
            </w:pPr>
            <w:r w:rsidRPr="00260959">
              <w:rPr>
                <w:rFonts w:ascii="Times New Roman" w:hAnsi="Times New Roman" w:cs="Times New Roman"/>
                <w:sz w:val="28"/>
                <w:szCs w:val="28"/>
                <w:lang w:val="uk-UA"/>
              </w:rPr>
              <w:t>ВП</w:t>
            </w:r>
          </w:p>
        </w:tc>
        <w:tc>
          <w:tcPr>
            <w:tcW w:w="1842" w:type="dxa"/>
            <w:shd w:val="clear" w:color="auto" w:fill="auto"/>
          </w:tcPr>
          <w:p w:rsidR="00260959" w:rsidRPr="00260959" w:rsidRDefault="00260959" w:rsidP="00BD56B9">
            <w:pPr>
              <w:spacing w:after="0" w:line="360" w:lineRule="auto"/>
              <w:jc w:val="both"/>
              <w:rPr>
                <w:rFonts w:ascii="Times New Roman" w:hAnsi="Times New Roman" w:cs="Times New Roman"/>
                <w:sz w:val="28"/>
                <w:szCs w:val="28"/>
                <w:lang w:val="uk-UA"/>
              </w:rPr>
            </w:pPr>
            <w:r w:rsidRPr="00260959">
              <w:rPr>
                <w:rFonts w:ascii="Times New Roman" w:hAnsi="Times New Roman" w:cs="Times New Roman"/>
                <w:sz w:val="28"/>
                <w:szCs w:val="28"/>
                <w:lang w:val="uk-UA"/>
              </w:rPr>
              <w:t>ВМ</w:t>
            </w:r>
          </w:p>
        </w:tc>
      </w:tr>
      <w:tr w:rsidR="00260959" w:rsidRPr="00260959" w:rsidTr="00260959">
        <w:tc>
          <w:tcPr>
            <w:tcW w:w="3510" w:type="dxa"/>
            <w:shd w:val="clear" w:color="auto" w:fill="auto"/>
          </w:tcPr>
          <w:p w:rsidR="00260959" w:rsidRPr="00260959" w:rsidRDefault="00260959" w:rsidP="00BD56B9">
            <w:pPr>
              <w:spacing w:after="0" w:line="360" w:lineRule="auto"/>
              <w:jc w:val="both"/>
              <w:rPr>
                <w:rFonts w:ascii="Times New Roman" w:hAnsi="Times New Roman" w:cs="Times New Roman"/>
                <w:sz w:val="28"/>
                <w:szCs w:val="28"/>
                <w:lang w:val="uk-UA"/>
              </w:rPr>
            </w:pPr>
            <w:r w:rsidRPr="00260959">
              <w:rPr>
                <w:rFonts w:ascii="Times New Roman" w:hAnsi="Times New Roman" w:cs="Times New Roman"/>
                <w:sz w:val="28"/>
                <w:szCs w:val="28"/>
                <w:lang w:val="uk-UA"/>
              </w:rPr>
              <w:t>Середня (С)</w:t>
            </w:r>
          </w:p>
        </w:tc>
        <w:tc>
          <w:tcPr>
            <w:tcW w:w="2127" w:type="dxa"/>
            <w:shd w:val="clear" w:color="auto" w:fill="BFBFBF"/>
          </w:tcPr>
          <w:p w:rsidR="00260959" w:rsidRPr="00260959" w:rsidRDefault="00260959" w:rsidP="00BD56B9">
            <w:pPr>
              <w:spacing w:after="0" w:line="360" w:lineRule="auto"/>
              <w:jc w:val="both"/>
              <w:rPr>
                <w:rFonts w:ascii="Times New Roman" w:hAnsi="Times New Roman" w:cs="Times New Roman"/>
                <w:sz w:val="28"/>
                <w:szCs w:val="28"/>
                <w:lang w:val="uk-UA"/>
              </w:rPr>
            </w:pPr>
            <w:r w:rsidRPr="00260959">
              <w:rPr>
                <w:rFonts w:ascii="Times New Roman" w:hAnsi="Times New Roman" w:cs="Times New Roman"/>
                <w:sz w:val="28"/>
                <w:szCs w:val="28"/>
                <w:lang w:val="uk-UA"/>
              </w:rPr>
              <w:t>СС</w:t>
            </w:r>
          </w:p>
        </w:tc>
        <w:tc>
          <w:tcPr>
            <w:tcW w:w="2127" w:type="dxa"/>
            <w:shd w:val="clear" w:color="auto" w:fill="auto"/>
          </w:tcPr>
          <w:p w:rsidR="00260959" w:rsidRPr="00260959" w:rsidRDefault="00260959" w:rsidP="00BD56B9">
            <w:pPr>
              <w:spacing w:after="0" w:line="360" w:lineRule="auto"/>
              <w:jc w:val="both"/>
              <w:rPr>
                <w:rFonts w:ascii="Times New Roman" w:hAnsi="Times New Roman" w:cs="Times New Roman"/>
                <w:sz w:val="28"/>
                <w:szCs w:val="28"/>
                <w:lang w:val="uk-UA"/>
              </w:rPr>
            </w:pPr>
            <w:r w:rsidRPr="00260959">
              <w:rPr>
                <w:rFonts w:ascii="Times New Roman" w:hAnsi="Times New Roman" w:cs="Times New Roman"/>
                <w:sz w:val="28"/>
                <w:szCs w:val="28"/>
                <w:lang w:val="uk-UA"/>
              </w:rPr>
              <w:t>СП</w:t>
            </w:r>
          </w:p>
        </w:tc>
        <w:tc>
          <w:tcPr>
            <w:tcW w:w="1842" w:type="dxa"/>
            <w:shd w:val="clear" w:color="auto" w:fill="auto"/>
          </w:tcPr>
          <w:p w:rsidR="00260959" w:rsidRPr="00260959" w:rsidRDefault="00260959" w:rsidP="00BD56B9">
            <w:pPr>
              <w:spacing w:after="0" w:line="360" w:lineRule="auto"/>
              <w:jc w:val="both"/>
              <w:rPr>
                <w:rFonts w:ascii="Times New Roman" w:hAnsi="Times New Roman" w:cs="Times New Roman"/>
                <w:sz w:val="28"/>
                <w:szCs w:val="28"/>
                <w:lang w:val="uk-UA"/>
              </w:rPr>
            </w:pPr>
            <w:r w:rsidRPr="00260959">
              <w:rPr>
                <w:rFonts w:ascii="Times New Roman" w:hAnsi="Times New Roman" w:cs="Times New Roman"/>
                <w:sz w:val="28"/>
                <w:szCs w:val="28"/>
                <w:lang w:val="uk-UA"/>
              </w:rPr>
              <w:t>СМ</w:t>
            </w:r>
          </w:p>
        </w:tc>
      </w:tr>
      <w:tr w:rsidR="00260959" w:rsidRPr="00260959" w:rsidTr="00260959">
        <w:tc>
          <w:tcPr>
            <w:tcW w:w="3510" w:type="dxa"/>
            <w:shd w:val="clear" w:color="auto" w:fill="auto"/>
          </w:tcPr>
          <w:p w:rsidR="00260959" w:rsidRPr="00260959" w:rsidRDefault="00260959" w:rsidP="00BD56B9">
            <w:pPr>
              <w:spacing w:after="0" w:line="360" w:lineRule="auto"/>
              <w:jc w:val="both"/>
              <w:rPr>
                <w:rFonts w:ascii="Times New Roman" w:hAnsi="Times New Roman" w:cs="Times New Roman"/>
                <w:sz w:val="28"/>
                <w:szCs w:val="28"/>
                <w:lang w:val="uk-UA"/>
              </w:rPr>
            </w:pPr>
            <w:r w:rsidRPr="00260959">
              <w:rPr>
                <w:rFonts w:ascii="Times New Roman" w:hAnsi="Times New Roman" w:cs="Times New Roman"/>
                <w:sz w:val="28"/>
                <w:szCs w:val="28"/>
                <w:lang w:val="uk-UA"/>
              </w:rPr>
              <w:t>Низька (Н)</w:t>
            </w:r>
          </w:p>
        </w:tc>
        <w:tc>
          <w:tcPr>
            <w:tcW w:w="2127" w:type="dxa"/>
            <w:shd w:val="clear" w:color="auto" w:fill="auto"/>
          </w:tcPr>
          <w:p w:rsidR="00260959" w:rsidRPr="00260959" w:rsidRDefault="00260959" w:rsidP="00BD56B9">
            <w:pPr>
              <w:spacing w:after="0" w:line="360" w:lineRule="auto"/>
              <w:jc w:val="both"/>
              <w:rPr>
                <w:rFonts w:ascii="Times New Roman" w:hAnsi="Times New Roman" w:cs="Times New Roman"/>
                <w:sz w:val="28"/>
                <w:szCs w:val="28"/>
                <w:lang w:val="uk-UA"/>
              </w:rPr>
            </w:pPr>
            <w:r w:rsidRPr="00260959">
              <w:rPr>
                <w:rFonts w:ascii="Times New Roman" w:hAnsi="Times New Roman" w:cs="Times New Roman"/>
                <w:sz w:val="28"/>
                <w:szCs w:val="28"/>
                <w:lang w:val="uk-UA"/>
              </w:rPr>
              <w:t>НС</w:t>
            </w:r>
          </w:p>
        </w:tc>
        <w:tc>
          <w:tcPr>
            <w:tcW w:w="2127" w:type="dxa"/>
            <w:shd w:val="clear" w:color="auto" w:fill="auto"/>
          </w:tcPr>
          <w:p w:rsidR="00260959" w:rsidRPr="00260959" w:rsidRDefault="00260959" w:rsidP="00BD56B9">
            <w:pPr>
              <w:spacing w:after="0" w:line="360" w:lineRule="auto"/>
              <w:jc w:val="both"/>
              <w:rPr>
                <w:rFonts w:ascii="Times New Roman" w:hAnsi="Times New Roman" w:cs="Times New Roman"/>
                <w:sz w:val="28"/>
                <w:szCs w:val="28"/>
                <w:lang w:val="uk-UA"/>
              </w:rPr>
            </w:pPr>
            <w:r w:rsidRPr="00260959">
              <w:rPr>
                <w:rFonts w:ascii="Times New Roman" w:hAnsi="Times New Roman" w:cs="Times New Roman"/>
                <w:sz w:val="28"/>
                <w:szCs w:val="28"/>
                <w:lang w:val="uk-UA"/>
              </w:rPr>
              <w:t>НП</w:t>
            </w:r>
          </w:p>
        </w:tc>
        <w:tc>
          <w:tcPr>
            <w:tcW w:w="1842" w:type="dxa"/>
            <w:shd w:val="clear" w:color="auto" w:fill="auto"/>
          </w:tcPr>
          <w:p w:rsidR="00260959" w:rsidRPr="00260959" w:rsidRDefault="00260959" w:rsidP="00BD56B9">
            <w:pPr>
              <w:spacing w:after="0" w:line="360" w:lineRule="auto"/>
              <w:jc w:val="both"/>
              <w:rPr>
                <w:rFonts w:ascii="Times New Roman" w:hAnsi="Times New Roman" w:cs="Times New Roman"/>
                <w:sz w:val="28"/>
                <w:szCs w:val="28"/>
                <w:lang w:val="uk-UA"/>
              </w:rPr>
            </w:pPr>
            <w:r w:rsidRPr="00260959">
              <w:rPr>
                <w:rFonts w:ascii="Times New Roman" w:hAnsi="Times New Roman" w:cs="Times New Roman"/>
                <w:sz w:val="28"/>
                <w:szCs w:val="28"/>
                <w:lang w:val="uk-UA"/>
              </w:rPr>
              <w:t>НМ</w:t>
            </w:r>
          </w:p>
        </w:tc>
      </w:tr>
    </w:tbl>
    <w:p w:rsidR="00260959" w:rsidRPr="00260959" w:rsidRDefault="00260959" w:rsidP="00BD56B9">
      <w:pPr>
        <w:spacing w:before="120" w:after="0" w:line="360" w:lineRule="auto"/>
        <w:ind w:firstLine="709"/>
        <w:jc w:val="both"/>
        <w:rPr>
          <w:rFonts w:ascii="Times New Roman" w:hAnsi="Times New Roman" w:cs="Times New Roman"/>
          <w:sz w:val="28"/>
          <w:szCs w:val="28"/>
          <w:lang w:val="uk-UA"/>
        </w:rPr>
      </w:pPr>
      <w:r w:rsidRPr="00260959">
        <w:rPr>
          <w:rFonts w:ascii="Times New Roman" w:hAnsi="Times New Roman" w:cs="Times New Roman"/>
          <w:sz w:val="28"/>
          <w:szCs w:val="28"/>
          <w:lang w:val="uk-UA"/>
        </w:rPr>
        <w:t>Рисунок</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16</w:t>
      </w:r>
      <w:r w:rsidRPr="00260959">
        <w:rPr>
          <w:rFonts w:ascii="Times New Roman" w:hAnsi="Times New Roman" w:cs="Times New Roman"/>
          <w:sz w:val="28"/>
          <w:szCs w:val="28"/>
          <w:lang w:val="uk-UA"/>
        </w:rPr>
        <w:t xml:space="preserve"> - Матриця вірогідність-вплив можливостей</w:t>
      </w:r>
    </w:p>
    <w:p w:rsidR="00260959" w:rsidRPr="00260959" w:rsidRDefault="00260959" w:rsidP="00BD56B9">
      <w:pPr>
        <w:spacing w:after="0" w:line="360" w:lineRule="auto"/>
        <w:ind w:firstLine="709"/>
        <w:jc w:val="both"/>
        <w:rPr>
          <w:rFonts w:ascii="Times New Roman" w:hAnsi="Times New Roman" w:cs="Times New Roman"/>
          <w:sz w:val="28"/>
          <w:szCs w:val="28"/>
          <w:lang w:val="uk-UA"/>
        </w:rPr>
      </w:pPr>
      <w:r w:rsidRPr="00260959">
        <w:rPr>
          <w:rFonts w:ascii="Times New Roman" w:hAnsi="Times New Roman" w:cs="Times New Roman"/>
          <w:sz w:val="28"/>
          <w:szCs w:val="28"/>
          <w:lang w:val="uk-UA"/>
        </w:rPr>
        <w:t xml:space="preserve">В поле миттєвого реагування менеджерів при розробці стратегії повинні попадати можливості полів ВС, ВП, СС. </w:t>
      </w:r>
    </w:p>
    <w:p w:rsidR="00260959" w:rsidRPr="00260959" w:rsidRDefault="00260959" w:rsidP="00BD56B9">
      <w:pPr>
        <w:spacing w:after="0" w:line="360" w:lineRule="auto"/>
        <w:ind w:firstLine="709"/>
        <w:jc w:val="both"/>
        <w:rPr>
          <w:rFonts w:ascii="Times New Roman" w:hAnsi="Times New Roman" w:cs="Times New Roman"/>
          <w:sz w:val="28"/>
          <w:szCs w:val="28"/>
          <w:lang w:val="uk-UA"/>
        </w:rPr>
      </w:pPr>
      <w:r w:rsidRPr="00260959">
        <w:rPr>
          <w:rFonts w:ascii="Times New Roman" w:hAnsi="Times New Roman" w:cs="Times New Roman"/>
          <w:i/>
          <w:sz w:val="28"/>
          <w:szCs w:val="28"/>
          <w:lang w:val="uk-UA"/>
        </w:rPr>
        <w:t>Етап 3.</w:t>
      </w:r>
      <w:r w:rsidRPr="00260959">
        <w:rPr>
          <w:rFonts w:ascii="Times New Roman" w:hAnsi="Times New Roman" w:cs="Times New Roman"/>
          <w:sz w:val="28"/>
          <w:szCs w:val="28"/>
          <w:lang w:val="uk-UA"/>
        </w:rPr>
        <w:t xml:space="preserve"> Між компонентами матриці встановлюються ланцюги зв’язків, які в подальшому можуть бути використані при формуванні стратегії.</w:t>
      </w:r>
    </w:p>
    <w:p w:rsidR="00260959" w:rsidRPr="00260959" w:rsidRDefault="00260959" w:rsidP="00BD56B9">
      <w:pPr>
        <w:spacing w:after="0" w:line="360" w:lineRule="auto"/>
        <w:ind w:firstLine="709"/>
        <w:jc w:val="both"/>
        <w:rPr>
          <w:rFonts w:ascii="Times New Roman" w:hAnsi="Times New Roman" w:cs="Times New Roman"/>
          <w:sz w:val="28"/>
          <w:szCs w:val="28"/>
          <w:lang w:val="uk-UA"/>
        </w:rPr>
      </w:pPr>
      <w:r w:rsidRPr="00260959">
        <w:rPr>
          <w:rFonts w:ascii="Times New Roman" w:hAnsi="Times New Roman" w:cs="Times New Roman"/>
          <w:sz w:val="28"/>
          <w:szCs w:val="28"/>
          <w:lang w:val="uk-UA"/>
        </w:rPr>
        <w:t>З урахуванням виявлених можливостей та загроз виокремлюються групи впливу «Можливості – Сильні/слабкі сторони», «Загрози - Сильні/слабкі сторони» та створюється матриця, наведена на ри</w:t>
      </w:r>
      <w:r>
        <w:rPr>
          <w:rFonts w:ascii="Times New Roman" w:hAnsi="Times New Roman" w:cs="Times New Roman"/>
          <w:sz w:val="28"/>
          <w:szCs w:val="28"/>
          <w:lang w:val="uk-UA"/>
        </w:rPr>
        <w:t>с. 17</w:t>
      </w:r>
    </w:p>
    <w:p w:rsidR="0063751D" w:rsidRPr="00260959" w:rsidRDefault="00260959" w:rsidP="00BD56B9">
      <w:pPr>
        <w:spacing w:after="0" w:line="360" w:lineRule="auto"/>
        <w:jc w:val="both"/>
        <w:rPr>
          <w:rFonts w:ascii="Times New Roman" w:hAnsi="Times New Roman" w:cs="Times New Roman"/>
          <w:sz w:val="28"/>
          <w:szCs w:val="28"/>
          <w:lang w:val="uk-UA"/>
        </w:rPr>
      </w:pPr>
      <w:r w:rsidRPr="00260959">
        <w:rPr>
          <w:rFonts w:ascii="Times New Roman" w:hAnsi="Times New Roman" w:cs="Times New Roman"/>
          <w:sz w:val="28"/>
          <w:szCs w:val="28"/>
          <w:lang w:val="uk-UA"/>
        </w:rPr>
        <w:t>У матрицю заносяться всі виявлені можливості, загрози, слабкі та сильні сторони підприємства, після чого на перетині розділів утворюються чотири поля. На кожному з полів необхідно розглянути всі можливі парні комбінації та виокремити ті, які необхідно буде враховувати при розробці стратегії п</w:t>
      </w:r>
      <w:r>
        <w:rPr>
          <w:rFonts w:ascii="Times New Roman" w:hAnsi="Times New Roman" w:cs="Times New Roman"/>
          <w:sz w:val="28"/>
          <w:szCs w:val="28"/>
          <w:lang w:val="uk-UA"/>
        </w:rPr>
        <w:t>ідприємства.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366"/>
        <w:gridCol w:w="3727"/>
      </w:tblGrid>
      <w:tr w:rsidR="00260959" w:rsidRPr="00260959" w:rsidTr="00663A9A">
        <w:trPr>
          <w:jc w:val="center"/>
        </w:trPr>
        <w:tc>
          <w:tcPr>
            <w:tcW w:w="2235" w:type="dxa"/>
            <w:tcBorders>
              <w:top w:val="nil"/>
              <w:left w:val="nil"/>
              <w:bottom w:val="single" w:sz="4" w:space="0" w:color="auto"/>
              <w:right w:val="single" w:sz="4" w:space="0" w:color="auto"/>
            </w:tcBorders>
            <w:shd w:val="clear" w:color="auto" w:fill="auto"/>
          </w:tcPr>
          <w:p w:rsidR="00260959" w:rsidRPr="00260959" w:rsidRDefault="00260959" w:rsidP="00BD56B9">
            <w:pPr>
              <w:spacing w:after="0" w:line="360" w:lineRule="auto"/>
              <w:jc w:val="both"/>
              <w:rPr>
                <w:rFonts w:ascii="Times New Roman" w:hAnsi="Times New Roman" w:cs="Times New Roman"/>
                <w:sz w:val="28"/>
                <w:szCs w:val="28"/>
                <w:lang w:val="uk-UA"/>
              </w:rPr>
            </w:pPr>
          </w:p>
        </w:tc>
        <w:tc>
          <w:tcPr>
            <w:tcW w:w="3366" w:type="dxa"/>
            <w:tcBorders>
              <w:top w:val="single" w:sz="4" w:space="0" w:color="auto"/>
              <w:left w:val="single" w:sz="4" w:space="0" w:color="auto"/>
              <w:bottom w:val="single" w:sz="4" w:space="0" w:color="auto"/>
              <w:right w:val="single" w:sz="4" w:space="0" w:color="auto"/>
            </w:tcBorders>
            <w:shd w:val="clear" w:color="auto" w:fill="auto"/>
          </w:tcPr>
          <w:p w:rsidR="00260959" w:rsidRPr="00260959" w:rsidRDefault="00260959" w:rsidP="00BD56B9">
            <w:pPr>
              <w:spacing w:after="0" w:line="360" w:lineRule="auto"/>
              <w:jc w:val="both"/>
              <w:rPr>
                <w:rFonts w:ascii="Times New Roman" w:hAnsi="Times New Roman" w:cs="Times New Roman"/>
                <w:b/>
                <w:sz w:val="28"/>
                <w:szCs w:val="28"/>
                <w:lang w:val="uk-UA"/>
              </w:rPr>
            </w:pPr>
            <w:r w:rsidRPr="00260959">
              <w:rPr>
                <w:rFonts w:ascii="Times New Roman" w:hAnsi="Times New Roman" w:cs="Times New Roman"/>
                <w:b/>
                <w:sz w:val="28"/>
                <w:szCs w:val="28"/>
                <w:lang w:val="uk-UA"/>
              </w:rPr>
              <w:t>Можливості</w:t>
            </w:r>
          </w:p>
          <w:p w:rsidR="00260959" w:rsidRPr="00260959" w:rsidRDefault="00260959" w:rsidP="00BD56B9">
            <w:pPr>
              <w:spacing w:after="0" w:line="360" w:lineRule="auto"/>
              <w:jc w:val="both"/>
              <w:rPr>
                <w:rFonts w:ascii="Times New Roman" w:hAnsi="Times New Roman" w:cs="Times New Roman"/>
                <w:b/>
                <w:sz w:val="28"/>
                <w:szCs w:val="28"/>
                <w:lang w:val="uk-UA"/>
              </w:rPr>
            </w:pPr>
            <w:r w:rsidRPr="00260959">
              <w:rPr>
                <w:rFonts w:ascii="Times New Roman" w:hAnsi="Times New Roman" w:cs="Times New Roman"/>
                <w:b/>
                <w:sz w:val="28"/>
                <w:szCs w:val="28"/>
                <w:lang w:val="uk-UA"/>
              </w:rPr>
              <w:t>1.</w:t>
            </w:r>
          </w:p>
          <w:p w:rsidR="00260959" w:rsidRPr="00260959" w:rsidRDefault="00260959" w:rsidP="00BD56B9">
            <w:pPr>
              <w:spacing w:after="0" w:line="360" w:lineRule="auto"/>
              <w:jc w:val="both"/>
              <w:rPr>
                <w:rFonts w:ascii="Times New Roman" w:hAnsi="Times New Roman" w:cs="Times New Roman"/>
                <w:b/>
                <w:sz w:val="28"/>
                <w:szCs w:val="28"/>
                <w:lang w:val="uk-UA"/>
              </w:rPr>
            </w:pPr>
            <w:r w:rsidRPr="00260959">
              <w:rPr>
                <w:rFonts w:ascii="Times New Roman" w:hAnsi="Times New Roman" w:cs="Times New Roman"/>
                <w:b/>
                <w:sz w:val="28"/>
                <w:szCs w:val="28"/>
                <w:lang w:val="uk-UA"/>
              </w:rPr>
              <w:t>2.</w:t>
            </w:r>
          </w:p>
          <w:p w:rsidR="00260959" w:rsidRPr="00260959" w:rsidRDefault="00260959" w:rsidP="00BD56B9">
            <w:pPr>
              <w:spacing w:after="0" w:line="360" w:lineRule="auto"/>
              <w:jc w:val="both"/>
              <w:rPr>
                <w:rFonts w:ascii="Times New Roman" w:hAnsi="Times New Roman" w:cs="Times New Roman"/>
                <w:b/>
                <w:sz w:val="28"/>
                <w:szCs w:val="28"/>
                <w:lang w:val="uk-UA"/>
              </w:rPr>
            </w:pPr>
            <w:r w:rsidRPr="00260959">
              <w:rPr>
                <w:rFonts w:ascii="Times New Roman" w:hAnsi="Times New Roman" w:cs="Times New Roman"/>
                <w:b/>
                <w:sz w:val="28"/>
                <w:szCs w:val="28"/>
                <w:lang w:val="uk-UA"/>
              </w:rPr>
              <w:t>…</w:t>
            </w:r>
          </w:p>
        </w:tc>
        <w:tc>
          <w:tcPr>
            <w:tcW w:w="3727" w:type="dxa"/>
            <w:tcBorders>
              <w:left w:val="single" w:sz="4" w:space="0" w:color="auto"/>
            </w:tcBorders>
            <w:shd w:val="clear" w:color="auto" w:fill="auto"/>
          </w:tcPr>
          <w:p w:rsidR="00260959" w:rsidRPr="00260959" w:rsidRDefault="00260959" w:rsidP="00BD56B9">
            <w:pPr>
              <w:spacing w:after="0" w:line="360" w:lineRule="auto"/>
              <w:jc w:val="both"/>
              <w:rPr>
                <w:rFonts w:ascii="Times New Roman" w:hAnsi="Times New Roman" w:cs="Times New Roman"/>
                <w:b/>
                <w:sz w:val="28"/>
                <w:szCs w:val="28"/>
                <w:lang w:val="uk-UA"/>
              </w:rPr>
            </w:pPr>
            <w:r w:rsidRPr="00260959">
              <w:rPr>
                <w:rFonts w:ascii="Times New Roman" w:hAnsi="Times New Roman" w:cs="Times New Roman"/>
                <w:b/>
                <w:sz w:val="28"/>
                <w:szCs w:val="28"/>
                <w:lang w:val="uk-UA"/>
              </w:rPr>
              <w:t>Загрози</w:t>
            </w:r>
          </w:p>
          <w:p w:rsidR="00260959" w:rsidRPr="00260959" w:rsidRDefault="00260959" w:rsidP="00BD56B9">
            <w:pPr>
              <w:spacing w:after="0" w:line="360" w:lineRule="auto"/>
              <w:jc w:val="both"/>
              <w:rPr>
                <w:rFonts w:ascii="Times New Roman" w:hAnsi="Times New Roman" w:cs="Times New Roman"/>
                <w:b/>
                <w:sz w:val="28"/>
                <w:szCs w:val="28"/>
                <w:lang w:val="uk-UA"/>
              </w:rPr>
            </w:pPr>
            <w:r w:rsidRPr="00260959">
              <w:rPr>
                <w:rFonts w:ascii="Times New Roman" w:hAnsi="Times New Roman" w:cs="Times New Roman"/>
                <w:b/>
                <w:sz w:val="28"/>
                <w:szCs w:val="28"/>
                <w:lang w:val="uk-UA"/>
              </w:rPr>
              <w:t>1.</w:t>
            </w:r>
          </w:p>
          <w:p w:rsidR="00260959" w:rsidRPr="00260959" w:rsidRDefault="00260959" w:rsidP="00BD56B9">
            <w:pPr>
              <w:spacing w:after="0" w:line="360" w:lineRule="auto"/>
              <w:jc w:val="both"/>
              <w:rPr>
                <w:rFonts w:ascii="Times New Roman" w:hAnsi="Times New Roman" w:cs="Times New Roman"/>
                <w:b/>
                <w:sz w:val="28"/>
                <w:szCs w:val="28"/>
                <w:lang w:val="uk-UA"/>
              </w:rPr>
            </w:pPr>
            <w:r w:rsidRPr="00260959">
              <w:rPr>
                <w:rFonts w:ascii="Times New Roman" w:hAnsi="Times New Roman" w:cs="Times New Roman"/>
                <w:b/>
                <w:sz w:val="28"/>
                <w:szCs w:val="28"/>
                <w:lang w:val="uk-UA"/>
              </w:rPr>
              <w:t>2.</w:t>
            </w:r>
          </w:p>
          <w:p w:rsidR="00260959" w:rsidRPr="00260959" w:rsidRDefault="00260959" w:rsidP="00BD56B9">
            <w:pPr>
              <w:spacing w:after="0" w:line="360" w:lineRule="auto"/>
              <w:jc w:val="both"/>
              <w:rPr>
                <w:rFonts w:ascii="Times New Roman" w:hAnsi="Times New Roman" w:cs="Times New Roman"/>
                <w:b/>
                <w:sz w:val="28"/>
                <w:szCs w:val="28"/>
                <w:lang w:val="uk-UA"/>
              </w:rPr>
            </w:pPr>
            <w:r w:rsidRPr="00260959">
              <w:rPr>
                <w:rFonts w:ascii="Times New Roman" w:hAnsi="Times New Roman" w:cs="Times New Roman"/>
                <w:b/>
                <w:sz w:val="28"/>
                <w:szCs w:val="28"/>
                <w:lang w:val="uk-UA"/>
              </w:rPr>
              <w:t>…</w:t>
            </w:r>
          </w:p>
        </w:tc>
      </w:tr>
      <w:tr w:rsidR="00260959" w:rsidRPr="00260959" w:rsidTr="00663A9A">
        <w:trPr>
          <w:jc w:val="center"/>
        </w:trPr>
        <w:tc>
          <w:tcPr>
            <w:tcW w:w="2235" w:type="dxa"/>
            <w:tcBorders>
              <w:top w:val="single" w:sz="4" w:space="0" w:color="auto"/>
              <w:left w:val="single" w:sz="4" w:space="0" w:color="auto"/>
              <w:bottom w:val="single" w:sz="4" w:space="0" w:color="auto"/>
              <w:right w:val="single" w:sz="4" w:space="0" w:color="auto"/>
            </w:tcBorders>
            <w:shd w:val="clear" w:color="auto" w:fill="auto"/>
          </w:tcPr>
          <w:p w:rsidR="00260959" w:rsidRPr="00260959" w:rsidRDefault="00260959" w:rsidP="00BD56B9">
            <w:pPr>
              <w:spacing w:after="0" w:line="360" w:lineRule="auto"/>
              <w:jc w:val="both"/>
              <w:rPr>
                <w:rFonts w:ascii="Times New Roman" w:hAnsi="Times New Roman" w:cs="Times New Roman"/>
                <w:b/>
                <w:sz w:val="28"/>
                <w:szCs w:val="28"/>
                <w:lang w:val="uk-UA"/>
              </w:rPr>
            </w:pPr>
            <w:r w:rsidRPr="00260959">
              <w:rPr>
                <w:rFonts w:ascii="Times New Roman" w:hAnsi="Times New Roman" w:cs="Times New Roman"/>
                <w:b/>
                <w:sz w:val="28"/>
                <w:szCs w:val="28"/>
                <w:lang w:val="uk-UA"/>
              </w:rPr>
              <w:t>Сильні сторони</w:t>
            </w:r>
          </w:p>
          <w:p w:rsidR="00260959" w:rsidRPr="00260959" w:rsidRDefault="00260959" w:rsidP="00BD56B9">
            <w:pPr>
              <w:spacing w:after="0" w:line="360" w:lineRule="auto"/>
              <w:jc w:val="both"/>
              <w:rPr>
                <w:rFonts w:ascii="Times New Roman" w:hAnsi="Times New Roman" w:cs="Times New Roman"/>
                <w:b/>
                <w:sz w:val="28"/>
                <w:szCs w:val="28"/>
                <w:lang w:val="uk-UA"/>
              </w:rPr>
            </w:pPr>
            <w:r w:rsidRPr="00260959">
              <w:rPr>
                <w:rFonts w:ascii="Times New Roman" w:hAnsi="Times New Roman" w:cs="Times New Roman"/>
                <w:b/>
                <w:sz w:val="28"/>
                <w:szCs w:val="28"/>
                <w:lang w:val="uk-UA"/>
              </w:rPr>
              <w:t>1.</w:t>
            </w:r>
          </w:p>
          <w:p w:rsidR="00260959" w:rsidRPr="00260959" w:rsidRDefault="00260959" w:rsidP="00BD56B9">
            <w:pPr>
              <w:spacing w:after="0" w:line="360" w:lineRule="auto"/>
              <w:jc w:val="both"/>
              <w:rPr>
                <w:rFonts w:ascii="Times New Roman" w:hAnsi="Times New Roman" w:cs="Times New Roman"/>
                <w:b/>
                <w:sz w:val="28"/>
                <w:szCs w:val="28"/>
                <w:lang w:val="uk-UA"/>
              </w:rPr>
            </w:pPr>
            <w:r w:rsidRPr="00260959">
              <w:rPr>
                <w:rFonts w:ascii="Times New Roman" w:hAnsi="Times New Roman" w:cs="Times New Roman"/>
                <w:b/>
                <w:sz w:val="28"/>
                <w:szCs w:val="28"/>
                <w:lang w:val="uk-UA"/>
              </w:rPr>
              <w:t>2.</w:t>
            </w:r>
          </w:p>
          <w:p w:rsidR="00260959" w:rsidRPr="00260959" w:rsidRDefault="00260959" w:rsidP="00BD56B9">
            <w:pPr>
              <w:spacing w:after="0" w:line="360" w:lineRule="auto"/>
              <w:jc w:val="both"/>
              <w:rPr>
                <w:rFonts w:ascii="Times New Roman" w:hAnsi="Times New Roman" w:cs="Times New Roman"/>
                <w:b/>
                <w:sz w:val="28"/>
                <w:szCs w:val="28"/>
                <w:lang w:val="uk-UA"/>
              </w:rPr>
            </w:pPr>
            <w:r w:rsidRPr="00260959">
              <w:rPr>
                <w:rFonts w:ascii="Times New Roman" w:hAnsi="Times New Roman" w:cs="Times New Roman"/>
                <w:b/>
                <w:sz w:val="28"/>
                <w:szCs w:val="28"/>
                <w:lang w:val="uk-UA"/>
              </w:rPr>
              <w:t>…</w:t>
            </w:r>
          </w:p>
        </w:tc>
        <w:tc>
          <w:tcPr>
            <w:tcW w:w="3366" w:type="dxa"/>
            <w:tcBorders>
              <w:top w:val="single" w:sz="4" w:space="0" w:color="auto"/>
              <w:left w:val="single" w:sz="4" w:space="0" w:color="auto"/>
            </w:tcBorders>
            <w:shd w:val="clear" w:color="auto" w:fill="auto"/>
          </w:tcPr>
          <w:p w:rsidR="00260959" w:rsidRPr="00260959" w:rsidRDefault="00260959" w:rsidP="00BD56B9">
            <w:pPr>
              <w:spacing w:after="0" w:line="360" w:lineRule="auto"/>
              <w:jc w:val="both"/>
              <w:rPr>
                <w:rFonts w:ascii="Times New Roman" w:hAnsi="Times New Roman" w:cs="Times New Roman"/>
                <w:b/>
                <w:sz w:val="28"/>
                <w:szCs w:val="28"/>
                <w:lang w:val="uk-UA"/>
              </w:rPr>
            </w:pPr>
          </w:p>
          <w:p w:rsidR="00260959" w:rsidRPr="00260959" w:rsidRDefault="00260959" w:rsidP="00BD56B9">
            <w:pPr>
              <w:spacing w:after="0" w:line="360" w:lineRule="auto"/>
              <w:jc w:val="both"/>
              <w:rPr>
                <w:rFonts w:ascii="Times New Roman" w:hAnsi="Times New Roman" w:cs="Times New Roman"/>
                <w:b/>
                <w:sz w:val="28"/>
                <w:szCs w:val="28"/>
                <w:lang w:val="uk-UA"/>
              </w:rPr>
            </w:pPr>
            <w:r w:rsidRPr="00260959">
              <w:rPr>
                <w:rFonts w:ascii="Times New Roman" w:hAnsi="Times New Roman" w:cs="Times New Roman"/>
                <w:b/>
                <w:sz w:val="28"/>
                <w:szCs w:val="28"/>
                <w:lang w:val="uk-UA"/>
              </w:rPr>
              <w:t>Поле «СИМ»</w:t>
            </w:r>
          </w:p>
          <w:p w:rsidR="00260959" w:rsidRPr="00260959" w:rsidRDefault="00260959" w:rsidP="00BD56B9">
            <w:pPr>
              <w:spacing w:after="0" w:line="360" w:lineRule="auto"/>
              <w:jc w:val="both"/>
              <w:rPr>
                <w:rFonts w:ascii="Times New Roman" w:hAnsi="Times New Roman" w:cs="Times New Roman"/>
                <w:b/>
                <w:sz w:val="28"/>
                <w:szCs w:val="28"/>
                <w:lang w:val="uk-UA"/>
              </w:rPr>
            </w:pPr>
          </w:p>
          <w:p w:rsidR="00260959" w:rsidRPr="00260959" w:rsidRDefault="00260959" w:rsidP="00BD56B9">
            <w:pPr>
              <w:spacing w:after="0" w:line="360" w:lineRule="auto"/>
              <w:jc w:val="both"/>
              <w:rPr>
                <w:rFonts w:ascii="Times New Roman" w:hAnsi="Times New Roman" w:cs="Times New Roman"/>
                <w:sz w:val="28"/>
                <w:szCs w:val="28"/>
                <w:lang w:val="uk-UA"/>
              </w:rPr>
            </w:pPr>
            <w:r w:rsidRPr="00260959">
              <w:rPr>
                <w:rFonts w:ascii="Times New Roman" w:hAnsi="Times New Roman" w:cs="Times New Roman"/>
                <w:sz w:val="28"/>
                <w:szCs w:val="28"/>
                <w:lang w:val="uk-UA"/>
              </w:rPr>
              <w:t>Стратегія по використанню сильних сторін для отримання віддачі від можливостей, що з’явилися у зовнішньому середовищі.</w:t>
            </w:r>
          </w:p>
        </w:tc>
        <w:tc>
          <w:tcPr>
            <w:tcW w:w="3727" w:type="dxa"/>
            <w:shd w:val="clear" w:color="auto" w:fill="auto"/>
          </w:tcPr>
          <w:p w:rsidR="00260959" w:rsidRPr="00260959" w:rsidRDefault="00260959" w:rsidP="00BD56B9">
            <w:pPr>
              <w:spacing w:after="0" w:line="360" w:lineRule="auto"/>
              <w:jc w:val="both"/>
              <w:rPr>
                <w:rFonts w:ascii="Times New Roman" w:hAnsi="Times New Roman" w:cs="Times New Roman"/>
                <w:b/>
                <w:sz w:val="28"/>
                <w:szCs w:val="28"/>
                <w:lang w:val="uk-UA"/>
              </w:rPr>
            </w:pPr>
          </w:p>
          <w:p w:rsidR="00260959" w:rsidRPr="00260959" w:rsidRDefault="00260959" w:rsidP="00BD56B9">
            <w:pPr>
              <w:spacing w:after="0" w:line="360" w:lineRule="auto"/>
              <w:jc w:val="both"/>
              <w:rPr>
                <w:rFonts w:ascii="Times New Roman" w:hAnsi="Times New Roman" w:cs="Times New Roman"/>
                <w:b/>
                <w:sz w:val="28"/>
                <w:szCs w:val="28"/>
                <w:lang w:val="uk-UA"/>
              </w:rPr>
            </w:pPr>
            <w:r w:rsidRPr="00260959">
              <w:rPr>
                <w:rFonts w:ascii="Times New Roman" w:hAnsi="Times New Roman" w:cs="Times New Roman"/>
                <w:b/>
                <w:sz w:val="28"/>
                <w:szCs w:val="28"/>
                <w:lang w:val="uk-UA"/>
              </w:rPr>
              <w:t>Поле «СИЗ»</w:t>
            </w:r>
          </w:p>
          <w:p w:rsidR="00260959" w:rsidRPr="00260959" w:rsidRDefault="00260959" w:rsidP="00BD56B9">
            <w:pPr>
              <w:spacing w:after="0" w:line="360" w:lineRule="auto"/>
              <w:jc w:val="both"/>
              <w:rPr>
                <w:rFonts w:ascii="Times New Roman" w:hAnsi="Times New Roman" w:cs="Times New Roman"/>
                <w:b/>
                <w:sz w:val="28"/>
                <w:szCs w:val="28"/>
                <w:lang w:val="uk-UA"/>
              </w:rPr>
            </w:pPr>
          </w:p>
          <w:p w:rsidR="00260959" w:rsidRPr="00260959" w:rsidRDefault="00260959" w:rsidP="00BD56B9">
            <w:pPr>
              <w:spacing w:after="0" w:line="360" w:lineRule="auto"/>
              <w:jc w:val="both"/>
              <w:rPr>
                <w:rFonts w:ascii="Times New Roman" w:hAnsi="Times New Roman" w:cs="Times New Roman"/>
                <w:sz w:val="28"/>
                <w:szCs w:val="28"/>
                <w:lang w:val="uk-UA"/>
              </w:rPr>
            </w:pPr>
            <w:r w:rsidRPr="00260959">
              <w:rPr>
                <w:rFonts w:ascii="Times New Roman" w:hAnsi="Times New Roman" w:cs="Times New Roman"/>
                <w:sz w:val="28"/>
                <w:szCs w:val="28"/>
                <w:lang w:val="uk-UA"/>
              </w:rPr>
              <w:t>Стратегія повинна передбачати використання сильних сторін роботи підприємства для нівелювання загроз, що виникли.</w:t>
            </w:r>
          </w:p>
        </w:tc>
      </w:tr>
      <w:tr w:rsidR="00260959" w:rsidRPr="00260959" w:rsidTr="00663A9A">
        <w:trPr>
          <w:trHeight w:val="2028"/>
          <w:jc w:val="center"/>
        </w:trPr>
        <w:tc>
          <w:tcPr>
            <w:tcW w:w="2235" w:type="dxa"/>
            <w:tcBorders>
              <w:top w:val="single" w:sz="4" w:space="0" w:color="auto"/>
            </w:tcBorders>
            <w:shd w:val="clear" w:color="auto" w:fill="auto"/>
          </w:tcPr>
          <w:p w:rsidR="00260959" w:rsidRPr="00260959" w:rsidRDefault="00260959" w:rsidP="00BD56B9">
            <w:pPr>
              <w:spacing w:after="0" w:line="360" w:lineRule="auto"/>
              <w:jc w:val="both"/>
              <w:rPr>
                <w:rFonts w:ascii="Times New Roman" w:hAnsi="Times New Roman" w:cs="Times New Roman"/>
                <w:b/>
                <w:sz w:val="28"/>
                <w:szCs w:val="28"/>
                <w:lang w:val="uk-UA"/>
              </w:rPr>
            </w:pPr>
            <w:r w:rsidRPr="00260959">
              <w:rPr>
                <w:rFonts w:ascii="Times New Roman" w:hAnsi="Times New Roman" w:cs="Times New Roman"/>
                <w:b/>
                <w:sz w:val="28"/>
                <w:szCs w:val="28"/>
                <w:lang w:val="uk-UA"/>
              </w:rPr>
              <w:t>Слабкі сторони</w:t>
            </w:r>
          </w:p>
          <w:p w:rsidR="00260959" w:rsidRPr="00260959" w:rsidRDefault="00260959" w:rsidP="00BD56B9">
            <w:pPr>
              <w:spacing w:after="0" w:line="360" w:lineRule="auto"/>
              <w:jc w:val="both"/>
              <w:rPr>
                <w:rFonts w:ascii="Times New Roman" w:hAnsi="Times New Roman" w:cs="Times New Roman"/>
                <w:b/>
                <w:sz w:val="28"/>
                <w:szCs w:val="28"/>
                <w:lang w:val="uk-UA"/>
              </w:rPr>
            </w:pPr>
            <w:r w:rsidRPr="00260959">
              <w:rPr>
                <w:rFonts w:ascii="Times New Roman" w:hAnsi="Times New Roman" w:cs="Times New Roman"/>
                <w:b/>
                <w:sz w:val="28"/>
                <w:szCs w:val="28"/>
                <w:lang w:val="uk-UA"/>
              </w:rPr>
              <w:t>1.</w:t>
            </w:r>
          </w:p>
          <w:p w:rsidR="00260959" w:rsidRPr="00260959" w:rsidRDefault="00260959" w:rsidP="00BD56B9">
            <w:pPr>
              <w:spacing w:after="0" w:line="360" w:lineRule="auto"/>
              <w:jc w:val="both"/>
              <w:rPr>
                <w:rFonts w:ascii="Times New Roman" w:hAnsi="Times New Roman" w:cs="Times New Roman"/>
                <w:b/>
                <w:sz w:val="28"/>
                <w:szCs w:val="28"/>
                <w:lang w:val="uk-UA"/>
              </w:rPr>
            </w:pPr>
            <w:r w:rsidRPr="00260959">
              <w:rPr>
                <w:rFonts w:ascii="Times New Roman" w:hAnsi="Times New Roman" w:cs="Times New Roman"/>
                <w:b/>
                <w:sz w:val="28"/>
                <w:szCs w:val="28"/>
                <w:lang w:val="uk-UA"/>
              </w:rPr>
              <w:t>2.</w:t>
            </w:r>
          </w:p>
          <w:p w:rsidR="00260959" w:rsidRPr="00260959" w:rsidRDefault="00260959" w:rsidP="00BD56B9">
            <w:pPr>
              <w:spacing w:after="0" w:line="360" w:lineRule="auto"/>
              <w:jc w:val="both"/>
              <w:rPr>
                <w:rFonts w:ascii="Times New Roman" w:hAnsi="Times New Roman" w:cs="Times New Roman"/>
                <w:b/>
                <w:sz w:val="28"/>
                <w:szCs w:val="28"/>
                <w:lang w:val="uk-UA"/>
              </w:rPr>
            </w:pPr>
            <w:r w:rsidRPr="00260959">
              <w:rPr>
                <w:rFonts w:ascii="Times New Roman" w:hAnsi="Times New Roman" w:cs="Times New Roman"/>
                <w:b/>
                <w:sz w:val="28"/>
                <w:szCs w:val="28"/>
                <w:lang w:val="uk-UA"/>
              </w:rPr>
              <w:t>…</w:t>
            </w:r>
          </w:p>
        </w:tc>
        <w:tc>
          <w:tcPr>
            <w:tcW w:w="3366" w:type="dxa"/>
            <w:shd w:val="clear" w:color="auto" w:fill="auto"/>
            <w:vAlign w:val="center"/>
          </w:tcPr>
          <w:p w:rsidR="00260959" w:rsidRPr="00260959" w:rsidRDefault="00260959" w:rsidP="00BD56B9">
            <w:pPr>
              <w:spacing w:after="0" w:line="360" w:lineRule="auto"/>
              <w:jc w:val="both"/>
              <w:rPr>
                <w:rFonts w:ascii="Times New Roman" w:hAnsi="Times New Roman" w:cs="Times New Roman"/>
                <w:b/>
                <w:sz w:val="28"/>
                <w:szCs w:val="28"/>
                <w:lang w:val="uk-UA"/>
              </w:rPr>
            </w:pPr>
            <w:r w:rsidRPr="00260959">
              <w:rPr>
                <w:rFonts w:ascii="Times New Roman" w:hAnsi="Times New Roman" w:cs="Times New Roman"/>
                <w:b/>
                <w:sz w:val="28"/>
                <w:szCs w:val="28"/>
                <w:lang w:val="uk-UA"/>
              </w:rPr>
              <w:t>Поле «СЛМ»</w:t>
            </w:r>
          </w:p>
          <w:p w:rsidR="00260959" w:rsidRPr="00260959" w:rsidRDefault="00260959" w:rsidP="00BD56B9">
            <w:pPr>
              <w:spacing w:after="0" w:line="360" w:lineRule="auto"/>
              <w:jc w:val="both"/>
              <w:rPr>
                <w:rFonts w:ascii="Times New Roman" w:hAnsi="Times New Roman" w:cs="Times New Roman"/>
                <w:b/>
                <w:sz w:val="28"/>
                <w:szCs w:val="28"/>
                <w:lang w:val="uk-UA"/>
              </w:rPr>
            </w:pPr>
          </w:p>
          <w:p w:rsidR="00260959" w:rsidRPr="00260959" w:rsidRDefault="00260959" w:rsidP="00BD56B9">
            <w:pPr>
              <w:spacing w:after="0" w:line="360" w:lineRule="auto"/>
              <w:jc w:val="both"/>
              <w:rPr>
                <w:rFonts w:ascii="Times New Roman" w:hAnsi="Times New Roman" w:cs="Times New Roman"/>
                <w:sz w:val="28"/>
                <w:szCs w:val="28"/>
                <w:lang w:val="uk-UA"/>
              </w:rPr>
            </w:pPr>
            <w:r w:rsidRPr="00260959">
              <w:rPr>
                <w:rFonts w:ascii="Times New Roman" w:hAnsi="Times New Roman" w:cs="Times New Roman"/>
                <w:sz w:val="28"/>
                <w:szCs w:val="28"/>
                <w:lang w:val="uk-UA"/>
              </w:rPr>
              <w:t>Стратегія по подоланню слабких сторін за рахунок можливостей, що з’явилися у зовнішньому середовищі.</w:t>
            </w:r>
          </w:p>
        </w:tc>
        <w:tc>
          <w:tcPr>
            <w:tcW w:w="3727" w:type="dxa"/>
            <w:shd w:val="clear" w:color="auto" w:fill="auto"/>
          </w:tcPr>
          <w:p w:rsidR="00260959" w:rsidRPr="00260959" w:rsidRDefault="00260959" w:rsidP="00BD56B9">
            <w:pPr>
              <w:spacing w:after="0" w:line="360" w:lineRule="auto"/>
              <w:jc w:val="both"/>
              <w:rPr>
                <w:rFonts w:ascii="Times New Roman" w:hAnsi="Times New Roman" w:cs="Times New Roman"/>
                <w:b/>
                <w:sz w:val="28"/>
                <w:szCs w:val="28"/>
                <w:lang w:val="uk-UA"/>
              </w:rPr>
            </w:pPr>
            <w:r w:rsidRPr="00260959">
              <w:rPr>
                <w:rFonts w:ascii="Times New Roman" w:hAnsi="Times New Roman" w:cs="Times New Roman"/>
                <w:b/>
                <w:sz w:val="28"/>
                <w:szCs w:val="28"/>
                <w:lang w:val="uk-UA"/>
              </w:rPr>
              <w:t>Поле «СЛЗ»</w:t>
            </w:r>
          </w:p>
          <w:p w:rsidR="00260959" w:rsidRPr="00260959" w:rsidRDefault="00260959" w:rsidP="00BD56B9">
            <w:pPr>
              <w:spacing w:after="0" w:line="360" w:lineRule="auto"/>
              <w:jc w:val="both"/>
              <w:rPr>
                <w:rFonts w:ascii="Times New Roman" w:hAnsi="Times New Roman" w:cs="Times New Roman"/>
                <w:b/>
                <w:sz w:val="28"/>
                <w:szCs w:val="28"/>
                <w:lang w:val="uk-UA"/>
              </w:rPr>
            </w:pPr>
          </w:p>
          <w:p w:rsidR="00260959" w:rsidRPr="00260959" w:rsidRDefault="00260959" w:rsidP="00BD56B9">
            <w:pPr>
              <w:spacing w:after="0" w:line="360" w:lineRule="auto"/>
              <w:jc w:val="both"/>
              <w:rPr>
                <w:rFonts w:ascii="Times New Roman" w:hAnsi="Times New Roman" w:cs="Times New Roman"/>
                <w:b/>
                <w:sz w:val="28"/>
                <w:szCs w:val="28"/>
                <w:lang w:val="uk-UA"/>
              </w:rPr>
            </w:pPr>
            <w:r w:rsidRPr="00260959">
              <w:rPr>
                <w:rFonts w:ascii="Times New Roman" w:hAnsi="Times New Roman" w:cs="Times New Roman"/>
                <w:sz w:val="28"/>
                <w:szCs w:val="28"/>
                <w:lang w:val="uk-UA"/>
              </w:rPr>
              <w:t>Стратегія одночасного подолання слабких сторін та нівелювання впливу загроз, що виникли.</w:t>
            </w:r>
          </w:p>
        </w:tc>
      </w:tr>
    </w:tbl>
    <w:p w:rsidR="00260959" w:rsidRPr="00260959" w:rsidRDefault="00260959" w:rsidP="00BD56B9">
      <w:pPr>
        <w:spacing w:before="120" w:after="0" w:line="360" w:lineRule="auto"/>
        <w:ind w:firstLine="709"/>
        <w:jc w:val="both"/>
        <w:rPr>
          <w:rFonts w:ascii="Times New Roman" w:hAnsi="Times New Roman" w:cs="Times New Roman"/>
          <w:sz w:val="28"/>
          <w:szCs w:val="28"/>
          <w:lang w:val="uk-UA"/>
        </w:rPr>
      </w:pPr>
      <w:r w:rsidRPr="00260959">
        <w:rPr>
          <w:rFonts w:ascii="Times New Roman" w:hAnsi="Times New Roman" w:cs="Times New Roman"/>
          <w:sz w:val="28"/>
          <w:szCs w:val="28"/>
          <w:lang w:val="uk-UA"/>
        </w:rPr>
        <w:t xml:space="preserve">Рисунок </w:t>
      </w:r>
      <w:r>
        <w:rPr>
          <w:rFonts w:ascii="Times New Roman" w:hAnsi="Times New Roman" w:cs="Times New Roman"/>
          <w:sz w:val="28"/>
          <w:szCs w:val="28"/>
          <w:lang w:val="uk-UA"/>
        </w:rPr>
        <w:t>17</w:t>
      </w:r>
      <w:r w:rsidRPr="00260959">
        <w:rPr>
          <w:rFonts w:ascii="Times New Roman" w:hAnsi="Times New Roman" w:cs="Times New Roman"/>
          <w:sz w:val="28"/>
          <w:szCs w:val="28"/>
          <w:lang w:val="uk-UA"/>
        </w:rPr>
        <w:t xml:space="preserve"> - Матриця для встановлення зв’язків між тенденціями розвитку зовнішнього та внутрішнього середовищ</w:t>
      </w:r>
    </w:p>
    <w:p w:rsidR="00260959" w:rsidRDefault="00260959" w:rsidP="00BD56B9">
      <w:pPr>
        <w:spacing w:after="0" w:line="360" w:lineRule="auto"/>
        <w:ind w:firstLine="709"/>
        <w:jc w:val="both"/>
        <w:rPr>
          <w:rFonts w:ascii="Times New Roman" w:hAnsi="Times New Roman" w:cs="Times New Roman"/>
          <w:sz w:val="28"/>
          <w:szCs w:val="28"/>
          <w:lang w:val="uk-UA"/>
        </w:rPr>
      </w:pPr>
      <w:r w:rsidRPr="00260959">
        <w:rPr>
          <w:rFonts w:ascii="Times New Roman" w:hAnsi="Times New Roman" w:cs="Times New Roman"/>
          <w:sz w:val="28"/>
          <w:szCs w:val="28"/>
          <w:lang w:val="uk-UA"/>
        </w:rPr>
        <w:t>Цей етап аналізу дозволяє зробити стратегічні висновки, структурувати проблеми та задачі, що виникли перед підприємством, та знайти шляхи їх подолання з урахуванням наявних ресурсів. Саме цей етап аналізу визначає цілі розвитку підприємства.</w:t>
      </w:r>
    </w:p>
    <w:p w:rsidR="006A3B9E" w:rsidRDefault="00357254" w:rsidP="00BD56B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Враховуючи вище надану інформацію, можна зробити висновки, що </w:t>
      </w:r>
      <w:r>
        <w:rPr>
          <w:rFonts w:ascii="Times New Roman" w:hAnsi="Times New Roman" w:cs="Times New Roman"/>
          <w:sz w:val="28"/>
          <w:szCs w:val="28"/>
          <w:lang w:val="en-US"/>
        </w:rPr>
        <w:t>SWOT</w:t>
      </w:r>
      <w:r w:rsidRPr="0035725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і </w:t>
      </w:r>
      <w:r>
        <w:rPr>
          <w:rFonts w:ascii="Times New Roman" w:hAnsi="Times New Roman" w:cs="Times New Roman"/>
          <w:sz w:val="28"/>
          <w:szCs w:val="28"/>
          <w:lang w:val="en-US"/>
        </w:rPr>
        <w:t>PEST</w:t>
      </w:r>
      <w:r w:rsidRPr="00357254">
        <w:rPr>
          <w:rFonts w:ascii="Times New Roman" w:hAnsi="Times New Roman" w:cs="Times New Roman"/>
          <w:sz w:val="28"/>
          <w:szCs w:val="28"/>
          <w:lang w:val="uk-UA"/>
        </w:rPr>
        <w:t xml:space="preserve"> ан</w:t>
      </w:r>
      <w:r>
        <w:rPr>
          <w:rFonts w:ascii="Times New Roman" w:hAnsi="Times New Roman" w:cs="Times New Roman"/>
          <w:sz w:val="28"/>
          <w:szCs w:val="28"/>
          <w:lang w:val="uk-UA"/>
        </w:rPr>
        <w:t>аліз</w:t>
      </w:r>
      <w:r w:rsidR="00DB5FBD">
        <w:rPr>
          <w:rFonts w:ascii="Times New Roman" w:hAnsi="Times New Roman" w:cs="Times New Roman"/>
          <w:sz w:val="28"/>
          <w:szCs w:val="28"/>
          <w:lang w:val="uk-UA"/>
        </w:rPr>
        <w:t>и відіграють велику роль у діяльності</w:t>
      </w:r>
      <w:r>
        <w:rPr>
          <w:rFonts w:ascii="Times New Roman" w:hAnsi="Times New Roman" w:cs="Times New Roman"/>
          <w:sz w:val="28"/>
          <w:szCs w:val="28"/>
          <w:lang w:val="uk-UA"/>
        </w:rPr>
        <w:t xml:space="preserve"> як підприємств, так і банків. </w:t>
      </w:r>
      <w:r w:rsidR="00291A38">
        <w:rPr>
          <w:rFonts w:ascii="Times New Roman" w:hAnsi="Times New Roman" w:cs="Times New Roman"/>
          <w:sz w:val="28"/>
          <w:szCs w:val="28"/>
          <w:lang w:val="uk-UA"/>
        </w:rPr>
        <w:t xml:space="preserve">На прикладі конкретно банку ПАТ «КБ «Хрещатик» можна </w:t>
      </w:r>
      <w:r w:rsidR="00291A38">
        <w:rPr>
          <w:rFonts w:ascii="Times New Roman" w:hAnsi="Times New Roman" w:cs="Times New Roman"/>
          <w:sz w:val="28"/>
          <w:szCs w:val="28"/>
          <w:lang w:val="uk-UA"/>
        </w:rPr>
        <w:lastRenderedPageBreak/>
        <w:t xml:space="preserve">сказати, що без аналізу як внутрішнього, так і зовнішнього середовища існування банку неможливо, хоча б по одній простій причині, що оцінка по системі </w:t>
      </w:r>
      <w:r w:rsidR="00291A38">
        <w:rPr>
          <w:rFonts w:ascii="Times New Roman" w:hAnsi="Times New Roman" w:cs="Times New Roman"/>
          <w:sz w:val="28"/>
          <w:szCs w:val="28"/>
          <w:lang w:val="en-US"/>
        </w:rPr>
        <w:t>SWOT</w:t>
      </w:r>
      <w:r w:rsidR="00291A38" w:rsidRPr="00291A38">
        <w:rPr>
          <w:rFonts w:ascii="Times New Roman" w:hAnsi="Times New Roman" w:cs="Times New Roman"/>
          <w:sz w:val="28"/>
          <w:szCs w:val="28"/>
          <w:lang w:val="uk-UA"/>
        </w:rPr>
        <w:t xml:space="preserve"> </w:t>
      </w:r>
      <w:r w:rsidR="00291A38">
        <w:rPr>
          <w:rFonts w:ascii="Times New Roman" w:hAnsi="Times New Roman" w:cs="Times New Roman"/>
          <w:sz w:val="28"/>
          <w:szCs w:val="28"/>
          <w:lang w:val="uk-UA"/>
        </w:rPr>
        <w:t xml:space="preserve">і </w:t>
      </w:r>
      <w:r w:rsidR="00291A38">
        <w:rPr>
          <w:rFonts w:ascii="Times New Roman" w:hAnsi="Times New Roman" w:cs="Times New Roman"/>
          <w:sz w:val="28"/>
          <w:szCs w:val="28"/>
          <w:lang w:val="en-US"/>
        </w:rPr>
        <w:t>PEST</w:t>
      </w:r>
      <w:r w:rsidR="00291A38" w:rsidRPr="00291A38">
        <w:rPr>
          <w:rFonts w:ascii="Times New Roman" w:hAnsi="Times New Roman" w:cs="Times New Roman"/>
          <w:sz w:val="28"/>
          <w:szCs w:val="28"/>
          <w:lang w:val="uk-UA"/>
        </w:rPr>
        <w:t xml:space="preserve"> </w:t>
      </w:r>
      <w:r w:rsidR="00291A38">
        <w:rPr>
          <w:rFonts w:ascii="Times New Roman" w:hAnsi="Times New Roman" w:cs="Times New Roman"/>
          <w:sz w:val="28"/>
          <w:szCs w:val="28"/>
          <w:lang w:val="uk-UA"/>
        </w:rPr>
        <w:t>є запорукою стратегічного планування, без чого неможливе дов</w:t>
      </w:r>
      <w:r w:rsidR="00DB5FBD">
        <w:rPr>
          <w:rFonts w:ascii="Times New Roman" w:hAnsi="Times New Roman" w:cs="Times New Roman"/>
          <w:sz w:val="28"/>
          <w:szCs w:val="28"/>
          <w:lang w:val="uk-UA"/>
        </w:rPr>
        <w:t>гочасне існування будь-яких підприємств, банків, та установ.</w:t>
      </w:r>
    </w:p>
    <w:p w:rsidR="006A3B9E" w:rsidRPr="006A3B9E" w:rsidRDefault="00DB5FBD" w:rsidP="00BD56B9">
      <w:pPr>
        <w:spacing w:after="0" w:line="360" w:lineRule="auto"/>
        <w:ind w:firstLine="709"/>
        <w:jc w:val="both"/>
        <w:rPr>
          <w:rFonts w:ascii="Times New Roman" w:hAnsi="Times New Roman" w:cs="Times New Roman"/>
          <w:sz w:val="28"/>
          <w:szCs w:val="28"/>
          <w:lang w:val="uk-UA"/>
        </w:rPr>
      </w:pPr>
      <w:r w:rsidRPr="00DB5FBD">
        <w:rPr>
          <w:rFonts w:ascii="Times New Roman" w:hAnsi="Times New Roman"/>
          <w:b/>
          <w:sz w:val="28"/>
          <w:szCs w:val="28"/>
          <w:lang w:val="uk-UA"/>
        </w:rPr>
        <w:t>3.2.</w:t>
      </w:r>
      <w:r w:rsidR="006A3B9E" w:rsidRPr="006A3B9E">
        <w:rPr>
          <w:rFonts w:ascii="Times New Roman" w:hAnsi="Times New Roman"/>
          <w:sz w:val="28"/>
          <w:szCs w:val="28"/>
          <w:lang w:val="uk-UA"/>
        </w:rPr>
        <w:t xml:space="preserve"> </w:t>
      </w:r>
      <w:r w:rsidR="006A3B9E" w:rsidRPr="00B51767">
        <w:rPr>
          <w:rFonts w:ascii="Times New Roman" w:hAnsi="Times New Roman"/>
          <w:b/>
          <w:sz w:val="28"/>
          <w:szCs w:val="28"/>
          <w:lang w:val="uk-UA"/>
        </w:rPr>
        <w:t>Методи прогнозування</w:t>
      </w:r>
      <w:r w:rsidR="006A3B9E" w:rsidRPr="00B51767">
        <w:rPr>
          <w:rFonts w:ascii="Times New Roman" w:hAnsi="Times New Roman"/>
          <w:b/>
          <w:sz w:val="28"/>
          <w:szCs w:val="28"/>
        </w:rPr>
        <w:t xml:space="preserve"> зовнышнього та внутрышнього середовищ</w:t>
      </w:r>
      <w:r w:rsidR="006A3B9E" w:rsidRPr="00B51767">
        <w:rPr>
          <w:rFonts w:ascii="Times New Roman" w:hAnsi="Times New Roman"/>
          <w:b/>
          <w:sz w:val="28"/>
          <w:szCs w:val="28"/>
          <w:lang w:val="uk-UA"/>
        </w:rPr>
        <w:t>.</w:t>
      </w:r>
      <w:r w:rsidR="006A3B9E" w:rsidRPr="00B51767">
        <w:rPr>
          <w:rStyle w:val="ad"/>
          <w:rFonts w:cs="Times New Roman"/>
        </w:rPr>
        <w:br/>
      </w:r>
      <w:r w:rsidR="006A3B9E" w:rsidRPr="006A3B9E">
        <w:rPr>
          <w:rStyle w:val="ad"/>
          <w:rFonts w:ascii="Times New Roman" w:hAnsi="Times New Roman" w:cs="Times New Roman"/>
          <w:sz w:val="28"/>
          <w:szCs w:val="28"/>
        </w:rPr>
        <w:t>Прогнозування</w:t>
      </w:r>
      <w:r w:rsidR="006A3B9E" w:rsidRPr="006A3B9E">
        <w:rPr>
          <w:rFonts w:ascii="Times New Roman" w:hAnsi="Times New Roman" w:cs="Times New Roman"/>
          <w:sz w:val="28"/>
          <w:szCs w:val="28"/>
        </w:rPr>
        <w:t xml:space="preserve"> — це метод, в якому використовується як накопичений у минулому досвід, так і поточні припущення щодо майбутнього з метою його визначення. Якщо прогнозування виконано якісно, результатом буде картина майбутнього, яку молена застосовувати як основу для планування.</w:t>
      </w:r>
    </w:p>
    <w:p w:rsidR="006A3B9E" w:rsidRPr="006A3B9E" w:rsidRDefault="006A3B9E" w:rsidP="00B51767">
      <w:pPr>
        <w:pStyle w:val="ac"/>
        <w:spacing w:before="0" w:beforeAutospacing="0" w:after="0" w:afterAutospacing="0" w:line="360" w:lineRule="auto"/>
        <w:jc w:val="both"/>
        <w:rPr>
          <w:sz w:val="28"/>
          <w:szCs w:val="28"/>
        </w:rPr>
      </w:pPr>
      <w:r w:rsidRPr="006A3B9E">
        <w:rPr>
          <w:sz w:val="28"/>
          <w:szCs w:val="28"/>
        </w:rPr>
        <w:t>Спеціалісти розробили декілька специфічних методів складання та підвищення якості прогнозів.</w:t>
      </w:r>
    </w:p>
    <w:p w:rsidR="006A3B9E" w:rsidRPr="006A3B9E" w:rsidRDefault="006A3B9E" w:rsidP="00B51767">
      <w:pPr>
        <w:pStyle w:val="ac"/>
        <w:spacing w:before="0" w:beforeAutospacing="0" w:after="0" w:afterAutospacing="0" w:line="360" w:lineRule="auto"/>
        <w:jc w:val="both"/>
        <w:rPr>
          <w:sz w:val="28"/>
          <w:szCs w:val="28"/>
        </w:rPr>
      </w:pPr>
      <w:r w:rsidRPr="006A3B9E">
        <w:rPr>
          <w:sz w:val="28"/>
          <w:szCs w:val="28"/>
        </w:rPr>
        <w:t>Головні різновиди прогнозів, що часто використовуються разом із плануванням діяльності організації, такі:</w:t>
      </w:r>
    </w:p>
    <w:p w:rsidR="006A3B9E" w:rsidRPr="006A3B9E" w:rsidRDefault="006A3B9E" w:rsidP="00B51767">
      <w:pPr>
        <w:pStyle w:val="ac"/>
        <w:spacing w:before="0" w:beforeAutospacing="0" w:after="0" w:afterAutospacing="0" w:line="360" w:lineRule="auto"/>
        <w:jc w:val="both"/>
        <w:rPr>
          <w:sz w:val="28"/>
          <w:szCs w:val="28"/>
        </w:rPr>
      </w:pPr>
      <w:r w:rsidRPr="006A3B9E">
        <w:rPr>
          <w:sz w:val="28"/>
          <w:szCs w:val="28"/>
        </w:rPr>
        <w:t>— економічні, сутність яких полягає у передбаченні загального стану економіки й обсягу збуту для певної компанії конкретного продукту;</w:t>
      </w:r>
    </w:p>
    <w:p w:rsidR="006A3B9E" w:rsidRPr="006A3B9E" w:rsidRDefault="006A3B9E" w:rsidP="00B51767">
      <w:pPr>
        <w:pStyle w:val="ac"/>
        <w:spacing w:before="0" w:beforeAutospacing="0" w:after="0" w:afterAutospacing="0" w:line="360" w:lineRule="auto"/>
        <w:jc w:val="both"/>
        <w:rPr>
          <w:sz w:val="28"/>
          <w:szCs w:val="28"/>
        </w:rPr>
      </w:pPr>
      <w:r w:rsidRPr="006A3B9E">
        <w:rPr>
          <w:sz w:val="28"/>
          <w:szCs w:val="28"/>
        </w:rPr>
        <w:t>— прогнози розвитку технології, що дають змогу передбачити економічну доцільність розробки нових технологій;</w:t>
      </w:r>
    </w:p>
    <w:p w:rsidR="006A3B9E" w:rsidRPr="006A3B9E" w:rsidRDefault="006A3B9E" w:rsidP="00BD56B9">
      <w:pPr>
        <w:pStyle w:val="ac"/>
        <w:spacing w:after="0" w:afterAutospacing="0" w:line="360" w:lineRule="auto"/>
        <w:jc w:val="both"/>
        <w:rPr>
          <w:sz w:val="28"/>
          <w:szCs w:val="28"/>
        </w:rPr>
      </w:pPr>
      <w:r w:rsidRPr="006A3B9E">
        <w:rPr>
          <w:sz w:val="28"/>
          <w:szCs w:val="28"/>
        </w:rPr>
        <w:t>— прогнози розвитку конкуренції передбачають стратегію й тактику конкурентів;</w:t>
      </w:r>
    </w:p>
    <w:p w:rsidR="006A3B9E" w:rsidRPr="006A3B9E" w:rsidRDefault="006A3B9E" w:rsidP="00B51767">
      <w:pPr>
        <w:pStyle w:val="ac"/>
        <w:spacing w:before="0" w:beforeAutospacing="0" w:after="0" w:afterAutospacing="0" w:line="360" w:lineRule="auto"/>
        <w:jc w:val="both"/>
        <w:rPr>
          <w:sz w:val="28"/>
          <w:szCs w:val="28"/>
        </w:rPr>
      </w:pPr>
      <w:r w:rsidRPr="006A3B9E">
        <w:rPr>
          <w:sz w:val="28"/>
          <w:szCs w:val="28"/>
        </w:rPr>
        <w:t>— прогнози на основі опитувань та дослідів дають можливість, використовуючи багато галузей знань, передбачити, що станеться у складних ситуаціях;</w:t>
      </w:r>
    </w:p>
    <w:p w:rsidR="006A3B9E" w:rsidRPr="006A3B9E" w:rsidRDefault="006A3B9E" w:rsidP="00B51767">
      <w:pPr>
        <w:pStyle w:val="ac"/>
        <w:spacing w:before="0" w:beforeAutospacing="0" w:after="0" w:afterAutospacing="0" w:line="360" w:lineRule="auto"/>
        <w:jc w:val="both"/>
        <w:rPr>
          <w:sz w:val="28"/>
          <w:szCs w:val="28"/>
        </w:rPr>
      </w:pPr>
      <w:r w:rsidRPr="006A3B9E">
        <w:rPr>
          <w:sz w:val="28"/>
          <w:szCs w:val="28"/>
        </w:rPr>
        <w:t>— соціальне прогнозування використовується для передбачення змін у соціальних установках людей та стані суспільства.</w:t>
      </w:r>
    </w:p>
    <w:p w:rsidR="006A3B9E" w:rsidRPr="006A3B9E" w:rsidRDefault="006A3B9E" w:rsidP="00B51767">
      <w:pPr>
        <w:pStyle w:val="ac"/>
        <w:spacing w:before="0" w:beforeAutospacing="0" w:after="0" w:afterAutospacing="0" w:line="360" w:lineRule="auto"/>
        <w:jc w:val="both"/>
        <w:rPr>
          <w:sz w:val="28"/>
          <w:szCs w:val="28"/>
        </w:rPr>
      </w:pPr>
      <w:r w:rsidRPr="006A3B9E">
        <w:rPr>
          <w:sz w:val="28"/>
          <w:szCs w:val="28"/>
        </w:rPr>
        <w:t>Розрізняють такі методи прогнозування:</w:t>
      </w:r>
    </w:p>
    <w:p w:rsidR="006A3B9E" w:rsidRPr="006A3B9E" w:rsidRDefault="006A3B9E" w:rsidP="00B51767">
      <w:pPr>
        <w:pStyle w:val="ac"/>
        <w:spacing w:before="0" w:beforeAutospacing="0" w:after="0" w:afterAutospacing="0" w:line="360" w:lineRule="auto"/>
        <w:jc w:val="both"/>
        <w:rPr>
          <w:sz w:val="28"/>
          <w:szCs w:val="28"/>
        </w:rPr>
      </w:pPr>
      <w:r w:rsidRPr="006A3B9E">
        <w:rPr>
          <w:sz w:val="28"/>
          <w:szCs w:val="28"/>
        </w:rPr>
        <w:t xml:space="preserve">1. Неформальні. Керівництво покладається на різні джерела письмової та усної інформації як на допоміжний засіб з метою прогнозування та вироблення цілей. Методи збору вербальної (усної) інформації часто </w:t>
      </w:r>
      <w:r w:rsidRPr="006A3B9E">
        <w:rPr>
          <w:sz w:val="28"/>
          <w:szCs w:val="28"/>
        </w:rPr>
        <w:lastRenderedPageBreak/>
        <w:t>використовуються під час аналізу зовнішнього середовища. Сюди належать інформація, отримана з радіо- й телепередач, від споживачів, постачальників, конкурентів, консультантів, на торгових нарадах у професіональних організаціях. Джерела письмової інформації про зовнішнє оточення — це газети, торгові журнали, інформаційні бюлетепі, професійні журнали та річні звіти. Деякі керівники використовують дані про дії конкурентів, одержані способом промислового шпіонажу.</w:t>
      </w:r>
    </w:p>
    <w:p w:rsidR="006A3B9E" w:rsidRPr="006A3B9E" w:rsidRDefault="006A3B9E" w:rsidP="00B51767">
      <w:pPr>
        <w:pStyle w:val="ac"/>
        <w:spacing w:before="0" w:beforeAutospacing="0" w:after="0" w:afterAutospacing="0" w:line="360" w:lineRule="auto"/>
        <w:jc w:val="both"/>
        <w:rPr>
          <w:sz w:val="28"/>
          <w:szCs w:val="28"/>
        </w:rPr>
      </w:pPr>
      <w:r w:rsidRPr="006A3B9E">
        <w:rPr>
          <w:sz w:val="28"/>
          <w:szCs w:val="28"/>
        </w:rPr>
        <w:t>2. Кількісні, що застосовуються для прогнозування, якщо є підстави вважати, що діяльність у минулому мала певну тенденцію, яку можна продовжити в майбутньому, і коли наявної інформації достатньо для виявлення статистично достовірних тенденцій або залежностей. Крім того, керівник повинен знати, як використати кількісну модель, та пам'ятати, що вигоди від прийняття ефективнішого рішення мають покривати витрати на створення моделі.</w:t>
      </w:r>
    </w:p>
    <w:p w:rsidR="006A3B9E" w:rsidRPr="006A3B9E" w:rsidRDefault="006A3B9E" w:rsidP="00B51767">
      <w:pPr>
        <w:pStyle w:val="ac"/>
        <w:spacing w:before="0" w:beforeAutospacing="0" w:after="0" w:afterAutospacing="0" w:line="360" w:lineRule="auto"/>
        <w:jc w:val="both"/>
        <w:rPr>
          <w:sz w:val="28"/>
          <w:szCs w:val="28"/>
        </w:rPr>
      </w:pPr>
      <w:r w:rsidRPr="006A3B9E">
        <w:rPr>
          <w:sz w:val="28"/>
          <w:szCs w:val="28"/>
        </w:rPr>
        <w:t>Вирізняють такі типові методи кількісного прогнозування:</w:t>
      </w:r>
    </w:p>
    <w:p w:rsidR="006A3B9E" w:rsidRPr="006A3B9E" w:rsidRDefault="006A3B9E" w:rsidP="00B51767">
      <w:pPr>
        <w:pStyle w:val="ac"/>
        <w:spacing w:before="0" w:beforeAutospacing="0" w:after="0" w:afterAutospacing="0" w:line="360" w:lineRule="auto"/>
        <w:jc w:val="both"/>
        <w:rPr>
          <w:sz w:val="28"/>
          <w:szCs w:val="28"/>
        </w:rPr>
      </w:pPr>
      <w:r w:rsidRPr="006A3B9E">
        <w:rPr>
          <w:sz w:val="28"/>
          <w:szCs w:val="28"/>
        </w:rPr>
        <w:t>— аналіз часових рядів, що ґрунтується на дослідженні подій, які відбулися в минулому, є основою для планування. Його можна провести за допомогою таблиці або графіка шляхом нанесення на координатну сітку точок, що відповідають подіям минулого. Цей метод часто використовується з метою оцінювання попиту на товари й послуги, визначення потреб у запасах і прогнозування структури збуту;</w:t>
      </w:r>
    </w:p>
    <w:p w:rsidR="006A3B9E" w:rsidRPr="006A3B9E" w:rsidRDefault="006A3B9E" w:rsidP="00B51767">
      <w:pPr>
        <w:pStyle w:val="ac"/>
        <w:spacing w:before="0" w:beforeAutospacing="0" w:after="0" w:afterAutospacing="0" w:line="360" w:lineRule="auto"/>
        <w:jc w:val="both"/>
        <w:rPr>
          <w:sz w:val="28"/>
          <w:szCs w:val="28"/>
        </w:rPr>
      </w:pPr>
      <w:r w:rsidRPr="006A3B9E">
        <w:rPr>
          <w:sz w:val="28"/>
          <w:szCs w:val="28"/>
        </w:rPr>
        <w:t>— каузальне (причинно-наслідкове) моделювання — спроба спрогнозувати те, що відбудеться у подібних ситуаціях, шляхом дослідження статистичної залежності між фактором, що розглядається, й іншими змінними. Ця залежність називається кореляцією. Чим тісніша кореляція, тим більша придатність моделі для прогнозування.</w:t>
      </w:r>
    </w:p>
    <w:p w:rsidR="006A3B9E" w:rsidRPr="006A3B9E" w:rsidRDefault="006A3B9E" w:rsidP="00B51767">
      <w:pPr>
        <w:pStyle w:val="ac"/>
        <w:spacing w:before="0" w:beforeAutospacing="0" w:after="0" w:afterAutospacing="0" w:line="360" w:lineRule="auto"/>
        <w:jc w:val="both"/>
        <w:rPr>
          <w:sz w:val="28"/>
          <w:szCs w:val="28"/>
        </w:rPr>
      </w:pPr>
      <w:r w:rsidRPr="006A3B9E">
        <w:rPr>
          <w:sz w:val="28"/>
          <w:szCs w:val="28"/>
        </w:rPr>
        <w:t xml:space="preserve">3. Якісні. Якщо якість інформації недостатня, або керівництво не розуміє складних методів, або коли кількісна модель є надто дорогою, керівництво може використовувати якісні моделі прогнозування. При цьому майбутнє прогнозують експерти, до яких звертаються за допомогою. </w:t>
      </w:r>
      <w:r w:rsidRPr="006A3B9E">
        <w:rPr>
          <w:sz w:val="28"/>
          <w:szCs w:val="28"/>
        </w:rPr>
        <w:lastRenderedPageBreak/>
        <w:t>Найпоширенішими якісними методами прогнозування вважаються; думка журі, загальна думка працівників відділу збуту, модель очікування споживача та метод експертних оцінок.</w:t>
      </w:r>
    </w:p>
    <w:p w:rsidR="006A3B9E" w:rsidRPr="006A3B9E" w:rsidRDefault="006A3B9E" w:rsidP="00B51767">
      <w:pPr>
        <w:pStyle w:val="ac"/>
        <w:spacing w:before="0" w:beforeAutospacing="0" w:after="0" w:afterAutospacing="0" w:line="360" w:lineRule="auto"/>
        <w:jc w:val="both"/>
        <w:rPr>
          <w:sz w:val="28"/>
          <w:szCs w:val="28"/>
        </w:rPr>
      </w:pPr>
      <w:r w:rsidRPr="006A3B9E">
        <w:rPr>
          <w:sz w:val="28"/>
          <w:szCs w:val="28"/>
        </w:rPr>
        <w:t>Думка журі. Цей метод прогнозування передбачає об'єднання й усереднення думок експертів у ревалентних сферах.</w:t>
      </w:r>
    </w:p>
    <w:p w:rsidR="006A3B9E" w:rsidRPr="006A3B9E" w:rsidRDefault="006A3B9E" w:rsidP="00B51767">
      <w:pPr>
        <w:pStyle w:val="ac"/>
        <w:spacing w:before="0" w:beforeAutospacing="0" w:after="0" w:afterAutospacing="0" w:line="360" w:lineRule="auto"/>
        <w:jc w:val="both"/>
        <w:rPr>
          <w:sz w:val="28"/>
          <w:szCs w:val="28"/>
        </w:rPr>
      </w:pPr>
      <w:r w:rsidRPr="006A3B9E">
        <w:rPr>
          <w:sz w:val="28"/>
          <w:szCs w:val="28"/>
        </w:rPr>
        <w:t>Сукупна думка працівників збуту. Досвідчені торгові агенти часто правильно передбачають майбутній попит. Вони близько знайомі зі споживачами й беруть до уваги їх недавні дії швидше, ніж вдасться побудувати кількісну модель. Крім того, хороший торговий агент на певному часовому проміжку часто "відчуває" ринок, точніше, ніж кількісні моделі.</w:t>
      </w:r>
    </w:p>
    <w:p w:rsidR="006A3B9E" w:rsidRPr="006A3B9E" w:rsidRDefault="006A3B9E" w:rsidP="00B51767">
      <w:pPr>
        <w:pStyle w:val="ac"/>
        <w:spacing w:before="0" w:beforeAutospacing="0" w:after="0" w:afterAutospacing="0" w:line="360" w:lineRule="auto"/>
        <w:jc w:val="both"/>
        <w:rPr>
          <w:sz w:val="28"/>
          <w:szCs w:val="28"/>
        </w:rPr>
      </w:pPr>
      <w:r w:rsidRPr="006A3B9E">
        <w:rPr>
          <w:sz w:val="28"/>
          <w:szCs w:val="28"/>
        </w:rPr>
        <w:t>Модель очікування споживача — це прогноз, що ґрунтується на результатах опитування клієнтів організації.</w:t>
      </w:r>
    </w:p>
    <w:p w:rsidR="006A3B9E" w:rsidRPr="006A3B9E" w:rsidRDefault="006A3B9E" w:rsidP="00B51767">
      <w:pPr>
        <w:pStyle w:val="ac"/>
        <w:spacing w:before="0" w:beforeAutospacing="0" w:after="0" w:afterAutospacing="0" w:line="360" w:lineRule="auto"/>
        <w:jc w:val="both"/>
        <w:rPr>
          <w:sz w:val="28"/>
          <w:szCs w:val="28"/>
          <w:lang w:val="ru-RU"/>
        </w:rPr>
      </w:pPr>
      <w:r w:rsidRPr="006A3B9E">
        <w:rPr>
          <w:sz w:val="28"/>
          <w:szCs w:val="28"/>
        </w:rPr>
        <w:t>Метод експертних оцінок — процедура, яка дає змогу групі експертів досягати згоди.</w:t>
      </w:r>
    </w:p>
    <w:p w:rsidR="0097560B" w:rsidRPr="00B51767" w:rsidRDefault="006A3B9E" w:rsidP="00B51767">
      <w:pPr>
        <w:pStyle w:val="ac"/>
        <w:spacing w:before="0" w:beforeAutospacing="0" w:after="0" w:afterAutospacing="0" w:line="360" w:lineRule="auto"/>
        <w:jc w:val="both"/>
        <w:rPr>
          <w:b/>
        </w:rPr>
      </w:pPr>
      <w:r>
        <w:rPr>
          <w:lang w:val="ru-RU"/>
        </w:rPr>
        <w:t xml:space="preserve">            </w:t>
      </w:r>
      <w:r w:rsidR="0097560B" w:rsidRPr="0097560B">
        <w:rPr>
          <w:b/>
          <w:sz w:val="28"/>
          <w:szCs w:val="28"/>
        </w:rPr>
        <w:t>3.3.</w:t>
      </w:r>
      <w:r w:rsidR="0097560B">
        <w:rPr>
          <w:sz w:val="28"/>
          <w:szCs w:val="28"/>
        </w:rPr>
        <w:t xml:space="preserve"> </w:t>
      </w:r>
      <w:r w:rsidR="0097560B" w:rsidRPr="00B51767">
        <w:rPr>
          <w:b/>
          <w:sz w:val="28"/>
          <w:szCs w:val="28"/>
        </w:rPr>
        <w:t>Напрями забезпечення конкурентних переваг, як елемент забезпеченості внутрішнього потенціалу підприємства.</w:t>
      </w:r>
    </w:p>
    <w:p w:rsidR="00DE206A" w:rsidRPr="00DE206A" w:rsidRDefault="00DE206A" w:rsidP="00BD56B9">
      <w:pPr>
        <w:shd w:val="clear" w:color="auto" w:fill="FFFFFF"/>
        <w:autoSpaceDE w:val="0"/>
        <w:autoSpaceDN w:val="0"/>
        <w:spacing w:before="100" w:beforeAutospacing="1" w:after="0" w:line="360" w:lineRule="auto"/>
        <w:ind w:firstLine="567"/>
        <w:jc w:val="both"/>
        <w:rPr>
          <w:rFonts w:ascii="Times New Roman" w:eastAsia="Times New Roman" w:hAnsi="Times New Roman" w:cs="Times New Roman"/>
          <w:sz w:val="28"/>
          <w:szCs w:val="28"/>
          <w:lang w:val="uk-UA" w:eastAsia="uk-UA"/>
        </w:rPr>
      </w:pPr>
      <w:r>
        <w:rPr>
          <w:rFonts w:ascii="Times New Roman" w:hAnsi="Times New Roman"/>
          <w:sz w:val="28"/>
          <w:szCs w:val="28"/>
          <w:lang w:val="uk-UA"/>
        </w:rPr>
        <w:t>Одним з найважливіших напрямів забезпечення кокурентних переваг є підвищення ефективності праці персоналу банку.</w:t>
      </w:r>
      <w:r w:rsidRPr="00DE206A">
        <w:rPr>
          <w:sz w:val="26"/>
          <w:szCs w:val="26"/>
        </w:rPr>
        <w:t xml:space="preserve"> </w:t>
      </w:r>
      <w:r w:rsidRPr="00DE206A">
        <w:rPr>
          <w:rFonts w:ascii="Times New Roman" w:eastAsia="Times New Roman" w:hAnsi="Times New Roman" w:cs="Times New Roman"/>
          <w:sz w:val="28"/>
          <w:szCs w:val="28"/>
          <w:lang w:val="uk-UA" w:eastAsia="uk-UA"/>
        </w:rPr>
        <w:t>Ефективність праці</w:t>
      </w:r>
      <w:r w:rsidRPr="00DE206A">
        <w:rPr>
          <w:rFonts w:ascii="Times New Roman" w:eastAsia="Times New Roman" w:hAnsi="Times New Roman" w:cs="Times New Roman"/>
          <w:b/>
          <w:bCs/>
          <w:sz w:val="28"/>
          <w:szCs w:val="28"/>
          <w:lang w:val="uk-UA" w:eastAsia="uk-UA"/>
        </w:rPr>
        <w:t xml:space="preserve"> - </w:t>
      </w:r>
      <w:r w:rsidRPr="00DE206A">
        <w:rPr>
          <w:rFonts w:ascii="Times New Roman" w:eastAsia="Times New Roman" w:hAnsi="Times New Roman" w:cs="Times New Roman"/>
          <w:sz w:val="28"/>
          <w:szCs w:val="28"/>
          <w:lang w:val="uk-UA" w:eastAsia="uk-UA"/>
        </w:rPr>
        <w:t>співвідношення між результативністю праці та величиною витрат (у тому числі ступенем раціонального використання ресурсів), що виражається у досягненні максимального ефекту за мінімальних витрат. Ефективність праці</w:t>
      </w:r>
      <w:r w:rsidRPr="00DE206A">
        <w:rPr>
          <w:rFonts w:ascii="Times New Roman" w:eastAsia="Times New Roman" w:hAnsi="Times New Roman" w:cs="Times New Roman"/>
          <w:b/>
          <w:bCs/>
          <w:sz w:val="28"/>
          <w:szCs w:val="28"/>
          <w:lang w:val="uk-UA" w:eastAsia="uk-UA"/>
        </w:rPr>
        <w:t xml:space="preserve"> </w:t>
      </w:r>
      <w:r w:rsidRPr="00DE206A">
        <w:rPr>
          <w:rFonts w:ascii="Times New Roman" w:eastAsia="Times New Roman" w:hAnsi="Times New Roman" w:cs="Times New Roman"/>
          <w:sz w:val="28"/>
          <w:szCs w:val="28"/>
          <w:lang w:val="uk-UA" w:eastAsia="uk-UA"/>
        </w:rPr>
        <w:t>є багатоаспектною економічною категорією, кожен з аспектів якої розкриває окремі її сутнісні сторони і виражається у менш місткій категорії. Такими категоріями є продуктивність, якість, результ</w:t>
      </w:r>
      <w:r>
        <w:rPr>
          <w:rFonts w:ascii="Times New Roman" w:eastAsia="Times New Roman" w:hAnsi="Times New Roman" w:cs="Times New Roman"/>
          <w:sz w:val="28"/>
          <w:szCs w:val="28"/>
          <w:lang w:val="uk-UA" w:eastAsia="uk-UA"/>
        </w:rPr>
        <w:t>ативність праці тощо</w:t>
      </w:r>
      <w:r w:rsidRPr="00DE206A">
        <w:rPr>
          <w:rFonts w:ascii="Times New Roman" w:eastAsia="Times New Roman" w:hAnsi="Times New Roman" w:cs="Times New Roman"/>
          <w:sz w:val="28"/>
          <w:szCs w:val="28"/>
          <w:lang w:val="uk-UA" w:eastAsia="uk-UA"/>
        </w:rPr>
        <w:t>. Продуктивність праці - це найважливіший із показників ефективності трудового процесу, що виражається відношенням виробленої продукції (послуг) до відповідних витрат безпосе</w:t>
      </w:r>
      <w:r>
        <w:rPr>
          <w:rFonts w:ascii="Times New Roman" w:eastAsia="Times New Roman" w:hAnsi="Times New Roman" w:cs="Times New Roman"/>
          <w:sz w:val="28"/>
          <w:szCs w:val="28"/>
          <w:lang w:val="uk-UA" w:eastAsia="uk-UA"/>
        </w:rPr>
        <w:t>редньої, живої праці</w:t>
      </w:r>
      <w:r w:rsidRPr="00DE206A">
        <w:rPr>
          <w:rFonts w:ascii="Times New Roman" w:eastAsia="Times New Roman" w:hAnsi="Times New Roman" w:cs="Times New Roman"/>
          <w:sz w:val="28"/>
          <w:szCs w:val="28"/>
          <w:lang w:val="uk-UA" w:eastAsia="uk-UA"/>
        </w:rPr>
        <w:t xml:space="preserve">. Згідно з рекомендаціями Міжнародної організації праці (МОП) продуктивність праці </w:t>
      </w:r>
      <w:r w:rsidRPr="00DE206A">
        <w:rPr>
          <w:rFonts w:ascii="Times New Roman" w:eastAsia="Times New Roman" w:hAnsi="Times New Roman" w:cs="Times New Roman"/>
          <w:sz w:val="28"/>
          <w:szCs w:val="28"/>
          <w:lang w:val="uk-UA" w:eastAsia="uk-UA"/>
        </w:rPr>
        <w:lastRenderedPageBreak/>
        <w:t>- це ступінь ефективності використання конкретної праці, і в її визначенні закладено поняття праці, здатність людини виробляти за одиницю робочого часу п</w:t>
      </w:r>
      <w:r>
        <w:rPr>
          <w:rFonts w:ascii="Times New Roman" w:eastAsia="Times New Roman" w:hAnsi="Times New Roman" w:cs="Times New Roman"/>
          <w:sz w:val="28"/>
          <w:szCs w:val="28"/>
          <w:lang w:val="uk-UA" w:eastAsia="uk-UA"/>
        </w:rPr>
        <w:t>евний обсяг продукції</w:t>
      </w:r>
      <w:r w:rsidRPr="00DE206A">
        <w:rPr>
          <w:rFonts w:ascii="Times New Roman" w:eastAsia="Times New Roman" w:hAnsi="Times New Roman" w:cs="Times New Roman"/>
          <w:sz w:val="28"/>
          <w:szCs w:val="28"/>
          <w:lang w:val="uk-UA" w:eastAsia="uk-UA"/>
        </w:rPr>
        <w:t xml:space="preserve">. Залежно від того, чим виражені економічні результати у розрахунку ефективності праці (людського капіталу) обсягом продукції (послуг) чи розміром отриманого прибутку розрізняють показники продуктивність праці та прибутковість (рентабельність) </w:t>
      </w:r>
      <w:r>
        <w:rPr>
          <w:rFonts w:ascii="Times New Roman" w:eastAsia="Times New Roman" w:hAnsi="Times New Roman" w:cs="Times New Roman"/>
          <w:sz w:val="28"/>
          <w:szCs w:val="28"/>
          <w:lang w:val="uk-UA" w:eastAsia="uk-UA"/>
        </w:rPr>
        <w:t>праці відповідно</w:t>
      </w:r>
      <w:r w:rsidRPr="00DE206A">
        <w:rPr>
          <w:rFonts w:ascii="Times New Roman" w:eastAsia="Times New Roman" w:hAnsi="Times New Roman" w:cs="Times New Roman"/>
          <w:sz w:val="28"/>
          <w:szCs w:val="28"/>
          <w:lang w:val="uk-UA" w:eastAsia="uk-UA"/>
        </w:rPr>
        <w:t>. Загалом, продуктивність праці є найважливішим економічним показником, що служить для визначення плодотворності трудової діяльності працівників - головної продуктивної сили суспільства. Його застосування дає змогу оцінити ефективність праці як окремого працівника, так і к</w:t>
      </w:r>
      <w:r>
        <w:rPr>
          <w:rFonts w:ascii="Times New Roman" w:eastAsia="Times New Roman" w:hAnsi="Times New Roman" w:cs="Times New Roman"/>
          <w:sz w:val="28"/>
          <w:szCs w:val="28"/>
          <w:lang w:val="uk-UA" w:eastAsia="uk-UA"/>
        </w:rPr>
        <w:t>олективу підприємства</w:t>
      </w:r>
      <w:r w:rsidRPr="00DE206A">
        <w:rPr>
          <w:rFonts w:ascii="Times New Roman" w:eastAsia="Times New Roman" w:hAnsi="Times New Roman" w:cs="Times New Roman"/>
          <w:sz w:val="28"/>
          <w:szCs w:val="28"/>
          <w:lang w:val="uk-UA" w:eastAsia="uk-UA"/>
        </w:rPr>
        <w:t>.</w:t>
      </w:r>
    </w:p>
    <w:p w:rsidR="00DE206A" w:rsidRPr="00DE206A" w:rsidRDefault="00DE206A" w:rsidP="00BD56B9">
      <w:pPr>
        <w:shd w:val="clear" w:color="auto" w:fill="FFFFFF"/>
        <w:autoSpaceDE w:val="0"/>
        <w:autoSpaceDN w:val="0"/>
        <w:spacing w:after="0" w:line="360" w:lineRule="auto"/>
        <w:ind w:firstLine="567"/>
        <w:jc w:val="both"/>
        <w:rPr>
          <w:rFonts w:ascii="Times New Roman" w:eastAsia="Times New Roman" w:hAnsi="Times New Roman" w:cs="Times New Roman"/>
          <w:sz w:val="28"/>
          <w:szCs w:val="28"/>
          <w:lang w:val="uk-UA" w:eastAsia="uk-UA"/>
        </w:rPr>
      </w:pPr>
      <w:r w:rsidRPr="00DE206A">
        <w:rPr>
          <w:rFonts w:ascii="Times New Roman" w:eastAsia="Times New Roman" w:hAnsi="Times New Roman" w:cs="Times New Roman"/>
          <w:sz w:val="28"/>
          <w:szCs w:val="28"/>
          <w:lang w:val="uk-UA" w:eastAsia="uk-UA"/>
        </w:rPr>
        <w:t>До ключових показників ефективності праці відносять її продуктивність. Класик сучасного менеджменту П.Друкер вважає, що метою управління персоналом у ХХІ ст. повинно стати забезпечення максимальної продуктивності специфічних навичок і знань кожного окремого працівника. Менеджмент повинен бути орієнтованим на результат і ефективність діяльності організації. Тому першочергове завдання менеджменту полягає в тому, щоб визначити, яких результатів і продуктивності дана організація вже досягла. Поставлене завдання саме по собі є досить складним - це може засвідчити будь-хто, хто хоча б раз ставив перед собою таке завдання. Це одне з найтяжчих завдань, але при цьому і одне з</w:t>
      </w:r>
      <w:r>
        <w:rPr>
          <w:rFonts w:ascii="Times New Roman" w:eastAsia="Times New Roman" w:hAnsi="Times New Roman" w:cs="Times New Roman"/>
          <w:sz w:val="28"/>
          <w:szCs w:val="28"/>
          <w:lang w:val="uk-UA" w:eastAsia="uk-UA"/>
        </w:rPr>
        <w:t xml:space="preserve"> найважливіших</w:t>
      </w:r>
      <w:r w:rsidRPr="00DE206A">
        <w:rPr>
          <w:rFonts w:ascii="Times New Roman" w:eastAsia="Times New Roman" w:hAnsi="Times New Roman" w:cs="Times New Roman"/>
          <w:sz w:val="28"/>
          <w:szCs w:val="28"/>
          <w:lang w:val="uk-UA" w:eastAsia="uk-UA"/>
        </w:rPr>
        <w:t xml:space="preserve">. </w:t>
      </w:r>
    </w:p>
    <w:p w:rsidR="00DE206A" w:rsidRPr="00DE206A" w:rsidRDefault="00DE206A" w:rsidP="00BD56B9">
      <w:pPr>
        <w:shd w:val="clear" w:color="auto" w:fill="FFFFFF"/>
        <w:autoSpaceDE w:val="0"/>
        <w:autoSpaceDN w:val="0"/>
        <w:spacing w:after="0" w:line="360" w:lineRule="auto"/>
        <w:ind w:firstLine="567"/>
        <w:jc w:val="both"/>
        <w:rPr>
          <w:rFonts w:ascii="Times New Roman" w:eastAsia="Times New Roman" w:hAnsi="Times New Roman" w:cs="Times New Roman"/>
          <w:sz w:val="28"/>
          <w:szCs w:val="28"/>
          <w:lang w:val="uk-UA" w:eastAsia="uk-UA"/>
        </w:rPr>
      </w:pPr>
      <w:r w:rsidRPr="00DE206A">
        <w:rPr>
          <w:rFonts w:ascii="Times New Roman" w:eastAsia="Times New Roman" w:hAnsi="Times New Roman" w:cs="Times New Roman"/>
          <w:sz w:val="28"/>
          <w:szCs w:val="28"/>
          <w:lang w:val="uk-UA" w:eastAsia="uk-UA"/>
        </w:rPr>
        <w:t xml:space="preserve">Оскільки як для кожної банківської установи зокрема, так і для всієї банківської системи вивчення проблеми підвищення продуктивності праці має надзвичайно важливе значення, то питання правильного вибору показників продуктивності праці в банківській сфері є необхідною передумовою успішності її вимірювання та оцінки. Адже не можна керувати економічною діяльністю, не маючи показників продуктивності праці, і не можна контролювати її, не маючи </w:t>
      </w:r>
      <w:r>
        <w:rPr>
          <w:rFonts w:ascii="Times New Roman" w:eastAsia="Times New Roman" w:hAnsi="Times New Roman" w:cs="Times New Roman"/>
          <w:sz w:val="28"/>
          <w:szCs w:val="28"/>
          <w:lang w:val="uk-UA" w:eastAsia="uk-UA"/>
        </w:rPr>
        <w:t>критеріїв для її вимірювання</w:t>
      </w:r>
      <w:r w:rsidRPr="00DE206A">
        <w:rPr>
          <w:rFonts w:ascii="Times New Roman" w:eastAsia="Times New Roman" w:hAnsi="Times New Roman" w:cs="Times New Roman"/>
          <w:sz w:val="28"/>
          <w:szCs w:val="28"/>
          <w:lang w:val="uk-UA" w:eastAsia="uk-UA"/>
        </w:rPr>
        <w:t>.</w:t>
      </w:r>
    </w:p>
    <w:p w:rsidR="00DE206A" w:rsidRPr="00DE206A" w:rsidRDefault="00DE206A" w:rsidP="00BD56B9">
      <w:pPr>
        <w:shd w:val="clear" w:color="auto" w:fill="FFFFFF"/>
        <w:autoSpaceDE w:val="0"/>
        <w:autoSpaceDN w:val="0"/>
        <w:spacing w:after="0" w:line="360" w:lineRule="auto"/>
        <w:ind w:firstLine="567"/>
        <w:jc w:val="both"/>
        <w:rPr>
          <w:rFonts w:ascii="Times New Roman" w:eastAsia="Times New Roman" w:hAnsi="Times New Roman" w:cs="Times New Roman"/>
          <w:sz w:val="28"/>
          <w:szCs w:val="28"/>
          <w:lang w:val="uk-UA" w:eastAsia="uk-UA"/>
        </w:rPr>
      </w:pPr>
      <w:r w:rsidRPr="00DE206A">
        <w:rPr>
          <w:rFonts w:ascii="Times New Roman" w:eastAsia="Times New Roman" w:hAnsi="Times New Roman" w:cs="Times New Roman"/>
          <w:sz w:val="28"/>
          <w:szCs w:val="28"/>
          <w:lang w:val="uk-UA" w:eastAsia="uk-UA"/>
        </w:rPr>
        <w:lastRenderedPageBreak/>
        <w:t>Враховуючи той факт, що на ефективність та продуктивність праці в банку впливає безліч факторів, існують різні підходи до її вимірювання. Так, ефективність та продуктивність праці в банківській сфері визначають: як величину акт</w:t>
      </w:r>
      <w:r>
        <w:rPr>
          <w:rFonts w:ascii="Times New Roman" w:eastAsia="Times New Roman" w:hAnsi="Times New Roman" w:cs="Times New Roman"/>
          <w:sz w:val="28"/>
          <w:szCs w:val="28"/>
          <w:lang w:val="uk-UA" w:eastAsia="uk-UA"/>
        </w:rPr>
        <w:t xml:space="preserve">ивів на одного працівника , обсяг прибутку </w:t>
      </w:r>
      <w:r w:rsidRPr="00DE206A">
        <w:rPr>
          <w:rFonts w:ascii="Times New Roman" w:eastAsia="Times New Roman" w:hAnsi="Times New Roman" w:cs="Times New Roman"/>
          <w:sz w:val="28"/>
          <w:szCs w:val="28"/>
          <w:lang w:val="uk-UA" w:eastAsia="uk-UA"/>
        </w:rPr>
        <w:t>чи доходу на одного працівника, узагальнюючий показник продуктивності праці в банківській сфері, який включає: навантаження працівників, показники прибутку і обсягу а</w:t>
      </w:r>
      <w:r>
        <w:rPr>
          <w:rFonts w:ascii="Times New Roman" w:eastAsia="Times New Roman" w:hAnsi="Times New Roman" w:cs="Times New Roman"/>
          <w:sz w:val="28"/>
          <w:szCs w:val="28"/>
          <w:lang w:val="uk-UA" w:eastAsia="uk-UA"/>
        </w:rPr>
        <w:t>ктивів на одного працівника</w:t>
      </w:r>
      <w:r w:rsidRPr="00DE206A">
        <w:rPr>
          <w:rFonts w:ascii="Times New Roman" w:eastAsia="Times New Roman" w:hAnsi="Times New Roman" w:cs="Times New Roman"/>
          <w:sz w:val="28"/>
          <w:szCs w:val="28"/>
          <w:lang w:val="uk-UA" w:eastAsia="uk-UA"/>
        </w:rPr>
        <w:t xml:space="preserve">. </w:t>
      </w:r>
    </w:p>
    <w:p w:rsidR="006A3B9E" w:rsidRDefault="00DE206A" w:rsidP="00BD56B9">
      <w:pPr>
        <w:shd w:val="clear" w:color="auto" w:fill="FFFFFF"/>
        <w:autoSpaceDE w:val="0"/>
        <w:autoSpaceDN w:val="0"/>
        <w:spacing w:after="0" w:line="360" w:lineRule="auto"/>
        <w:ind w:firstLine="567"/>
        <w:jc w:val="both"/>
        <w:rPr>
          <w:rFonts w:ascii="Times New Roman" w:eastAsia="Times New Roman" w:hAnsi="Times New Roman" w:cs="Times New Roman"/>
          <w:sz w:val="28"/>
          <w:szCs w:val="28"/>
          <w:lang w:val="uk-UA" w:eastAsia="uk-UA"/>
        </w:rPr>
      </w:pPr>
      <w:r w:rsidRPr="00DE206A">
        <w:rPr>
          <w:rFonts w:ascii="Times New Roman" w:eastAsia="Times New Roman" w:hAnsi="Times New Roman" w:cs="Times New Roman"/>
          <w:sz w:val="28"/>
          <w:szCs w:val="28"/>
          <w:lang w:val="uk-UA" w:eastAsia="uk-UA"/>
        </w:rPr>
        <w:t xml:space="preserve">Необхідно зазначити, що досі не існує єдиного загальноприйнятого методу оцінки продуктивності праці в банківській сфері. Це пов’язано з тим, що комерційний банк є багатофункціональним фінансовим інститутом, діяльність якого передбачає висококваліфіковану інтелектуальну працю, пов’язану з динамізмом та складністю банківських процесів, високим рівень внутрішньобанківської спеціалізації. Специфіка банківської діяльності диктує нові вимоги до оцінки результативності трудової діяльності і зумовлює використання більш загальної, ніж продуктивність праці, категорії. Такою категорією може бути ефективність праці. При цьому продуктивність праці розглядається як один із локальних показників глобальної системи показників ефективності праці. </w:t>
      </w:r>
    </w:p>
    <w:p w:rsidR="006A3B9E" w:rsidRDefault="006A3B9E" w:rsidP="00BD56B9">
      <w:pPr>
        <w:shd w:val="clear" w:color="auto" w:fill="FFFFFF"/>
        <w:autoSpaceDE w:val="0"/>
        <w:autoSpaceDN w:val="0"/>
        <w:spacing w:before="100" w:beforeAutospacing="1" w:after="0" w:line="360" w:lineRule="auto"/>
        <w:ind w:firstLine="567"/>
        <w:jc w:val="both"/>
        <w:rPr>
          <w:rFonts w:ascii="Times New Roman" w:hAnsi="Times New Roman" w:cs="Times New Roman"/>
          <w:b/>
          <w:sz w:val="28"/>
          <w:szCs w:val="28"/>
          <w:lang w:val="uk-UA"/>
        </w:rPr>
      </w:pPr>
    </w:p>
    <w:p w:rsidR="006A3B9E" w:rsidRDefault="006A3B9E" w:rsidP="00BD56B9">
      <w:pPr>
        <w:shd w:val="clear" w:color="auto" w:fill="FFFFFF"/>
        <w:autoSpaceDE w:val="0"/>
        <w:autoSpaceDN w:val="0"/>
        <w:spacing w:before="100" w:beforeAutospacing="1" w:after="0" w:line="360" w:lineRule="auto"/>
        <w:ind w:firstLine="567"/>
        <w:jc w:val="both"/>
        <w:rPr>
          <w:rFonts w:ascii="Times New Roman" w:hAnsi="Times New Roman" w:cs="Times New Roman"/>
          <w:b/>
          <w:sz w:val="28"/>
          <w:szCs w:val="28"/>
          <w:lang w:val="uk-UA"/>
        </w:rPr>
      </w:pPr>
    </w:p>
    <w:p w:rsidR="006A3B9E" w:rsidRDefault="006A3B9E" w:rsidP="00BD56B9">
      <w:pPr>
        <w:shd w:val="clear" w:color="auto" w:fill="FFFFFF"/>
        <w:autoSpaceDE w:val="0"/>
        <w:autoSpaceDN w:val="0"/>
        <w:spacing w:before="100" w:beforeAutospacing="1" w:after="0" w:line="360" w:lineRule="auto"/>
        <w:ind w:firstLine="567"/>
        <w:jc w:val="both"/>
        <w:rPr>
          <w:rFonts w:ascii="Times New Roman" w:hAnsi="Times New Roman" w:cs="Times New Roman"/>
          <w:b/>
          <w:sz w:val="28"/>
          <w:szCs w:val="28"/>
          <w:lang w:val="uk-UA"/>
        </w:rPr>
      </w:pPr>
    </w:p>
    <w:p w:rsidR="006A3B9E" w:rsidRDefault="006A3B9E" w:rsidP="00BD56B9">
      <w:pPr>
        <w:shd w:val="clear" w:color="auto" w:fill="FFFFFF"/>
        <w:autoSpaceDE w:val="0"/>
        <w:autoSpaceDN w:val="0"/>
        <w:spacing w:before="100" w:beforeAutospacing="1" w:after="0" w:line="360" w:lineRule="auto"/>
        <w:ind w:firstLine="567"/>
        <w:jc w:val="both"/>
        <w:rPr>
          <w:rFonts w:ascii="Times New Roman" w:hAnsi="Times New Roman" w:cs="Times New Roman"/>
          <w:b/>
          <w:sz w:val="28"/>
          <w:szCs w:val="28"/>
          <w:lang w:val="uk-UA"/>
        </w:rPr>
      </w:pPr>
    </w:p>
    <w:p w:rsidR="006A3B9E" w:rsidRDefault="006A3B9E" w:rsidP="00BD56B9">
      <w:pPr>
        <w:shd w:val="clear" w:color="auto" w:fill="FFFFFF"/>
        <w:autoSpaceDE w:val="0"/>
        <w:autoSpaceDN w:val="0"/>
        <w:spacing w:before="100" w:beforeAutospacing="1" w:after="0" w:line="360" w:lineRule="auto"/>
        <w:ind w:firstLine="567"/>
        <w:jc w:val="both"/>
        <w:rPr>
          <w:rFonts w:ascii="Times New Roman" w:hAnsi="Times New Roman" w:cs="Times New Roman"/>
          <w:b/>
          <w:sz w:val="28"/>
          <w:szCs w:val="28"/>
          <w:lang w:val="uk-UA"/>
        </w:rPr>
      </w:pPr>
    </w:p>
    <w:p w:rsidR="006A3B9E" w:rsidRDefault="006A3B9E" w:rsidP="00BD56B9">
      <w:pPr>
        <w:shd w:val="clear" w:color="auto" w:fill="FFFFFF"/>
        <w:autoSpaceDE w:val="0"/>
        <w:autoSpaceDN w:val="0"/>
        <w:spacing w:before="100" w:beforeAutospacing="1" w:after="0" w:line="360" w:lineRule="auto"/>
        <w:ind w:firstLine="567"/>
        <w:jc w:val="both"/>
        <w:rPr>
          <w:rFonts w:ascii="Times New Roman" w:hAnsi="Times New Roman" w:cs="Times New Roman"/>
          <w:b/>
          <w:sz w:val="28"/>
          <w:szCs w:val="28"/>
          <w:lang w:val="uk-UA"/>
        </w:rPr>
      </w:pPr>
    </w:p>
    <w:p w:rsidR="006A3B9E" w:rsidRDefault="006A3B9E" w:rsidP="00BD56B9">
      <w:pPr>
        <w:shd w:val="clear" w:color="auto" w:fill="FFFFFF"/>
        <w:autoSpaceDE w:val="0"/>
        <w:autoSpaceDN w:val="0"/>
        <w:spacing w:before="100" w:beforeAutospacing="1" w:after="0" w:line="360" w:lineRule="auto"/>
        <w:ind w:firstLine="567"/>
        <w:jc w:val="both"/>
        <w:rPr>
          <w:rFonts w:ascii="Times New Roman" w:hAnsi="Times New Roman" w:cs="Times New Roman"/>
          <w:b/>
          <w:sz w:val="28"/>
          <w:szCs w:val="28"/>
          <w:lang w:val="uk-UA"/>
        </w:rPr>
      </w:pPr>
    </w:p>
    <w:p w:rsidR="00733107" w:rsidRPr="006A3B9E" w:rsidRDefault="00733107" w:rsidP="00B51767">
      <w:pPr>
        <w:shd w:val="clear" w:color="auto" w:fill="FFFFFF"/>
        <w:autoSpaceDE w:val="0"/>
        <w:autoSpaceDN w:val="0"/>
        <w:spacing w:before="100" w:beforeAutospacing="1" w:after="0" w:line="360" w:lineRule="auto"/>
        <w:jc w:val="both"/>
        <w:rPr>
          <w:rFonts w:ascii="Times New Roman" w:eastAsia="Times New Roman" w:hAnsi="Times New Roman" w:cs="Times New Roman"/>
          <w:sz w:val="28"/>
          <w:szCs w:val="28"/>
          <w:lang w:val="uk-UA" w:eastAsia="uk-UA"/>
        </w:rPr>
      </w:pPr>
      <w:r w:rsidRPr="004D25FD">
        <w:rPr>
          <w:rFonts w:ascii="Times New Roman" w:hAnsi="Times New Roman" w:cs="Times New Roman"/>
          <w:b/>
          <w:sz w:val="28"/>
          <w:szCs w:val="28"/>
          <w:lang w:val="uk-UA"/>
        </w:rPr>
        <w:lastRenderedPageBreak/>
        <w:t>ВИСНОВКИ</w:t>
      </w:r>
    </w:p>
    <w:p w:rsidR="00327F60" w:rsidRPr="00327F60" w:rsidRDefault="0082086D" w:rsidP="00BD56B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27F60" w:rsidRPr="00327F60">
        <w:rPr>
          <w:rFonts w:ascii="Times New Roman" w:hAnsi="Times New Roman" w:cs="Times New Roman"/>
          <w:sz w:val="28"/>
          <w:szCs w:val="28"/>
          <w:lang w:val="uk-UA"/>
        </w:rPr>
        <w:t xml:space="preserve">Розглянувши та проаналізувавши внутрішнє середовище </w:t>
      </w:r>
      <w:r>
        <w:rPr>
          <w:rFonts w:ascii="Times New Roman" w:hAnsi="Times New Roman" w:cs="Times New Roman"/>
          <w:sz w:val="28"/>
          <w:szCs w:val="28"/>
          <w:lang w:val="uk-UA"/>
        </w:rPr>
        <w:t xml:space="preserve">«КБ «Хрещатик» </w:t>
      </w:r>
      <w:r w:rsidR="00327F60" w:rsidRPr="00327F60">
        <w:rPr>
          <w:rFonts w:ascii="Times New Roman" w:hAnsi="Times New Roman" w:cs="Times New Roman"/>
          <w:sz w:val="28"/>
          <w:szCs w:val="28"/>
          <w:lang w:val="uk-UA"/>
        </w:rPr>
        <w:t xml:space="preserve">необхідно зробити основні висновки по даній темі. </w:t>
      </w:r>
    </w:p>
    <w:p w:rsidR="00327F60" w:rsidRPr="00327F60" w:rsidRDefault="0082086D" w:rsidP="00BD56B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27F60" w:rsidRPr="00327F60">
        <w:rPr>
          <w:rFonts w:ascii="Times New Roman" w:hAnsi="Times New Roman" w:cs="Times New Roman"/>
          <w:sz w:val="28"/>
          <w:szCs w:val="28"/>
          <w:lang w:val="uk-UA"/>
        </w:rPr>
        <w:t>Внутрішні змінні - це ситуаційні чинники усередині організації, які в основному є контрольованими і регульованими. Основними змінними внутрішнього середовища організації, які потребують уваги керівництва є: мета, структура, задачі, технологія та люди. Всі внутрішні змінні взаємопов'язані. У своїй сукупності вони розглядаються як соціотехнічні підсистеми. Зміна однієї з них в певній мірі впливає на інші. Вдосконалення однієї змінної, наприклад, такої як технологія, не обов'язково може привети до збільшення продуктивності, якщо ці зміни позначаються негативно на іншій змінній, наприклад, людях.</w:t>
      </w:r>
    </w:p>
    <w:p w:rsidR="00327F60" w:rsidRPr="00327F60" w:rsidRDefault="00327F60" w:rsidP="00BD56B9">
      <w:pPr>
        <w:spacing w:after="0" w:line="360" w:lineRule="auto"/>
        <w:jc w:val="both"/>
        <w:rPr>
          <w:rFonts w:ascii="Times New Roman" w:hAnsi="Times New Roman" w:cs="Times New Roman"/>
          <w:sz w:val="28"/>
          <w:szCs w:val="28"/>
          <w:lang w:val="uk-UA"/>
        </w:rPr>
      </w:pPr>
      <w:r w:rsidRPr="00327F60">
        <w:rPr>
          <w:rFonts w:ascii="Times New Roman" w:hAnsi="Times New Roman" w:cs="Times New Roman"/>
          <w:sz w:val="28"/>
          <w:szCs w:val="28"/>
          <w:lang w:val="uk-UA"/>
        </w:rPr>
        <w:t xml:space="preserve"> Від внутрішніх змінних, від яких залежить внутрішнє благополуччя організації, та їх взаємодія сприяє досягненню загальних цілей організації. Однак, успіх організації також залежить від зовнішнього середовища організації, без якого не можливий життєвий цикл будь-якої організації. Керівник повинен враховувати зовнішнє середовище. Чинники, які здійснюють негайний вплив на організацію відносяться до середовища прямого впливу, інші чинники - до середовища непрямого впливу. Також як і внутрішні змінні, чинники зовнішнього середовища взаємопов'</w:t>
      </w:r>
      <w:r w:rsidR="0082086D">
        <w:rPr>
          <w:rFonts w:ascii="Times New Roman" w:hAnsi="Times New Roman" w:cs="Times New Roman"/>
          <w:sz w:val="28"/>
          <w:szCs w:val="28"/>
          <w:lang w:val="uk-UA"/>
        </w:rPr>
        <w:t>язані та взаємодіють між собою.</w:t>
      </w:r>
    </w:p>
    <w:p w:rsidR="00327F60" w:rsidRPr="00327F60" w:rsidRDefault="0082086D" w:rsidP="00BD56B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27F60" w:rsidRPr="00327F60">
        <w:rPr>
          <w:rFonts w:ascii="Times New Roman" w:hAnsi="Times New Roman" w:cs="Times New Roman"/>
          <w:sz w:val="28"/>
          <w:szCs w:val="28"/>
          <w:lang w:val="uk-UA"/>
        </w:rPr>
        <w:t xml:space="preserve">Таким чином, головне, що необхідно засвоїти - те що зовнішні чинники в сукупності з чинниками внутрішнього середовища здійснюють вирішальний вплив на функціонування організації. Всі змінні тісно переплітаються та впливають один на одного. </w:t>
      </w:r>
    </w:p>
    <w:p w:rsidR="00327F60" w:rsidRPr="00327F60" w:rsidRDefault="0082086D" w:rsidP="00BD56B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27F60" w:rsidRPr="00327F60">
        <w:rPr>
          <w:rFonts w:ascii="Times New Roman" w:hAnsi="Times New Roman" w:cs="Times New Roman"/>
          <w:sz w:val="28"/>
          <w:szCs w:val="28"/>
          <w:lang w:val="uk-UA"/>
        </w:rPr>
        <w:t>В результаті проведеного дослідження можна зробити ви</w:t>
      </w:r>
      <w:r>
        <w:rPr>
          <w:rFonts w:ascii="Times New Roman" w:hAnsi="Times New Roman" w:cs="Times New Roman"/>
          <w:sz w:val="28"/>
          <w:szCs w:val="28"/>
          <w:lang w:val="uk-UA"/>
        </w:rPr>
        <w:t>сновок, що в цілому  «КБ «Хрещатик»</w:t>
      </w:r>
      <w:r w:rsidR="00327F60" w:rsidRPr="00327F60">
        <w:rPr>
          <w:rFonts w:ascii="Times New Roman" w:hAnsi="Times New Roman" w:cs="Times New Roman"/>
          <w:sz w:val="28"/>
          <w:szCs w:val="28"/>
          <w:lang w:val="uk-UA"/>
        </w:rPr>
        <w:t xml:space="preserve"> ефективно використовує свій виробничий потенціал. </w:t>
      </w:r>
      <w:r>
        <w:rPr>
          <w:rFonts w:ascii="Times New Roman" w:hAnsi="Times New Roman" w:cs="Times New Roman"/>
          <w:sz w:val="28"/>
          <w:szCs w:val="28"/>
          <w:lang w:val="uk-UA"/>
        </w:rPr>
        <w:t>Не дивлячись на це, банк</w:t>
      </w:r>
      <w:r w:rsidR="00327F60" w:rsidRPr="00327F60">
        <w:rPr>
          <w:rFonts w:ascii="Times New Roman" w:hAnsi="Times New Roman" w:cs="Times New Roman"/>
          <w:sz w:val="28"/>
          <w:szCs w:val="28"/>
          <w:lang w:val="uk-UA"/>
        </w:rPr>
        <w:t xml:space="preserve"> має ще резерви підвищення своєї рентабельності, відновлення прибутковості на основі вмілого оперативного управління, удосконалення своєї діяльності.</w:t>
      </w:r>
    </w:p>
    <w:p w:rsidR="006A3B9E" w:rsidRDefault="0082086D" w:rsidP="00BD56B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327F60" w:rsidRPr="00327F60">
        <w:rPr>
          <w:rFonts w:ascii="Times New Roman" w:hAnsi="Times New Roman" w:cs="Times New Roman"/>
          <w:sz w:val="28"/>
          <w:szCs w:val="28"/>
          <w:lang w:val="uk-UA"/>
        </w:rPr>
        <w:t>Можливі варіанти вдосконалення дія</w:t>
      </w:r>
      <w:r>
        <w:rPr>
          <w:rFonts w:ascii="Times New Roman" w:hAnsi="Times New Roman" w:cs="Times New Roman"/>
          <w:sz w:val="28"/>
          <w:szCs w:val="28"/>
          <w:lang w:val="uk-UA"/>
        </w:rPr>
        <w:t>льності досліджуваного банка</w:t>
      </w:r>
      <w:r w:rsidR="00327F60" w:rsidRPr="00327F60">
        <w:rPr>
          <w:rFonts w:ascii="Times New Roman" w:hAnsi="Times New Roman" w:cs="Times New Roman"/>
          <w:sz w:val="28"/>
          <w:szCs w:val="28"/>
          <w:lang w:val="uk-UA"/>
        </w:rPr>
        <w:t>, підвищення ефективності його функціонування та шляхи отримання прибутку з мінімальними витратами розглядались в розділі третьому даної курсової роботи. Проанал</w:t>
      </w:r>
      <w:r>
        <w:rPr>
          <w:rFonts w:ascii="Times New Roman" w:hAnsi="Times New Roman" w:cs="Times New Roman"/>
          <w:sz w:val="28"/>
          <w:szCs w:val="28"/>
          <w:lang w:val="uk-UA"/>
        </w:rPr>
        <w:t>ізувавши діяльність банка</w:t>
      </w:r>
      <w:r w:rsidR="00327F60" w:rsidRPr="00327F60">
        <w:rPr>
          <w:rFonts w:ascii="Times New Roman" w:hAnsi="Times New Roman" w:cs="Times New Roman"/>
          <w:sz w:val="28"/>
          <w:szCs w:val="28"/>
          <w:lang w:val="uk-UA"/>
        </w:rPr>
        <w:t>, ми визначили, що для збільшення ефективності його діяльності та для відновлення рентабельності доцільно буде запропонувати наступні напрямки: більш раціональне</w:t>
      </w:r>
      <w:r>
        <w:rPr>
          <w:rFonts w:ascii="Times New Roman" w:hAnsi="Times New Roman" w:cs="Times New Roman"/>
          <w:sz w:val="28"/>
          <w:szCs w:val="28"/>
          <w:lang w:val="uk-UA"/>
        </w:rPr>
        <w:t xml:space="preserve"> розміщення філій</w:t>
      </w:r>
      <w:r w:rsidR="00327F60" w:rsidRPr="00327F60">
        <w:rPr>
          <w:rFonts w:ascii="Times New Roman" w:hAnsi="Times New Roman" w:cs="Times New Roman"/>
          <w:sz w:val="28"/>
          <w:szCs w:val="28"/>
          <w:lang w:val="uk-UA"/>
        </w:rPr>
        <w:t xml:space="preserve">, покращання умов праці робітників, модернізація обладнання та заміна старого устаткування на нове, використання технологічних ліній, нормування праці, використання раціонального режиму праці і відпочинку, розширення </w:t>
      </w:r>
      <w:r>
        <w:rPr>
          <w:rFonts w:ascii="Times New Roman" w:hAnsi="Times New Roman" w:cs="Times New Roman"/>
          <w:sz w:val="28"/>
          <w:szCs w:val="28"/>
          <w:lang w:val="uk-UA"/>
        </w:rPr>
        <w:t>спектру наданих послуг</w:t>
      </w:r>
      <w:r w:rsidR="00327F60" w:rsidRPr="00327F60">
        <w:rPr>
          <w:rFonts w:ascii="Times New Roman" w:hAnsi="Times New Roman" w:cs="Times New Roman"/>
          <w:sz w:val="28"/>
          <w:szCs w:val="28"/>
          <w:lang w:val="uk-UA"/>
        </w:rPr>
        <w:t xml:space="preserve">, </w:t>
      </w:r>
      <w:r>
        <w:rPr>
          <w:rFonts w:ascii="Times New Roman" w:hAnsi="Times New Roman" w:cs="Times New Roman"/>
          <w:sz w:val="28"/>
          <w:szCs w:val="28"/>
          <w:lang w:val="uk-UA"/>
        </w:rPr>
        <w:t>раціональне використання фінансових ресурсів (можливість інвестування), заохочення нової бази клієнтів, впровадження нових мотиваційних засад для клієнтів та працівників банку</w:t>
      </w:r>
      <w:r w:rsidR="00AC7508">
        <w:rPr>
          <w:rFonts w:ascii="Times New Roman" w:hAnsi="Times New Roman" w:cs="Times New Roman"/>
          <w:sz w:val="28"/>
          <w:szCs w:val="28"/>
          <w:lang w:val="uk-UA"/>
        </w:rPr>
        <w:t>, залучення нових коштів населення.</w:t>
      </w:r>
    </w:p>
    <w:p w:rsidR="006A3B9E" w:rsidRDefault="006A3B9E" w:rsidP="00BD56B9">
      <w:pPr>
        <w:spacing w:after="0" w:line="360" w:lineRule="auto"/>
        <w:jc w:val="both"/>
        <w:rPr>
          <w:rFonts w:ascii="Times New Roman" w:hAnsi="Times New Roman" w:cs="Times New Roman"/>
          <w:sz w:val="28"/>
          <w:szCs w:val="28"/>
          <w:lang w:val="uk-UA"/>
        </w:rPr>
      </w:pPr>
    </w:p>
    <w:p w:rsidR="006A3B9E" w:rsidRDefault="006A3B9E" w:rsidP="00BD56B9">
      <w:pPr>
        <w:spacing w:after="0" w:line="360" w:lineRule="auto"/>
        <w:jc w:val="both"/>
        <w:rPr>
          <w:rFonts w:ascii="Times New Roman" w:hAnsi="Times New Roman" w:cs="Times New Roman"/>
          <w:sz w:val="28"/>
          <w:szCs w:val="28"/>
          <w:lang w:val="uk-UA"/>
        </w:rPr>
      </w:pPr>
    </w:p>
    <w:p w:rsidR="006A3B9E" w:rsidRDefault="006A3B9E" w:rsidP="00BD56B9">
      <w:pPr>
        <w:spacing w:after="0" w:line="360" w:lineRule="auto"/>
        <w:jc w:val="both"/>
        <w:rPr>
          <w:rFonts w:ascii="Times New Roman" w:hAnsi="Times New Roman" w:cs="Times New Roman"/>
          <w:sz w:val="28"/>
          <w:szCs w:val="28"/>
          <w:lang w:val="uk-UA"/>
        </w:rPr>
      </w:pPr>
    </w:p>
    <w:p w:rsidR="006A3B9E" w:rsidRDefault="006A3B9E" w:rsidP="00BD56B9">
      <w:pPr>
        <w:spacing w:after="0" w:line="360" w:lineRule="auto"/>
        <w:jc w:val="both"/>
        <w:rPr>
          <w:rFonts w:ascii="Times New Roman" w:hAnsi="Times New Roman" w:cs="Times New Roman"/>
          <w:sz w:val="28"/>
          <w:szCs w:val="28"/>
          <w:lang w:val="uk-UA"/>
        </w:rPr>
      </w:pPr>
    </w:p>
    <w:p w:rsidR="006A3B9E" w:rsidRDefault="006A3B9E" w:rsidP="00BD56B9">
      <w:pPr>
        <w:spacing w:after="0" w:line="360" w:lineRule="auto"/>
        <w:jc w:val="both"/>
        <w:rPr>
          <w:rFonts w:ascii="Times New Roman" w:hAnsi="Times New Roman" w:cs="Times New Roman"/>
          <w:sz w:val="28"/>
          <w:szCs w:val="28"/>
          <w:lang w:val="uk-UA"/>
        </w:rPr>
      </w:pPr>
    </w:p>
    <w:p w:rsidR="006A3B9E" w:rsidRDefault="006A3B9E" w:rsidP="00BD56B9">
      <w:pPr>
        <w:spacing w:after="0" w:line="360" w:lineRule="auto"/>
        <w:jc w:val="both"/>
        <w:rPr>
          <w:rFonts w:ascii="Times New Roman" w:hAnsi="Times New Roman" w:cs="Times New Roman"/>
          <w:sz w:val="28"/>
          <w:szCs w:val="28"/>
          <w:lang w:val="uk-UA"/>
        </w:rPr>
      </w:pPr>
    </w:p>
    <w:p w:rsidR="006A3B9E" w:rsidRDefault="006A3B9E" w:rsidP="00BD56B9">
      <w:pPr>
        <w:spacing w:after="0" w:line="360" w:lineRule="auto"/>
        <w:jc w:val="both"/>
        <w:rPr>
          <w:rFonts w:ascii="Times New Roman" w:hAnsi="Times New Roman" w:cs="Times New Roman"/>
          <w:sz w:val="28"/>
          <w:szCs w:val="28"/>
          <w:lang w:val="uk-UA"/>
        </w:rPr>
      </w:pPr>
    </w:p>
    <w:p w:rsidR="006A3B9E" w:rsidRDefault="006A3B9E" w:rsidP="00BD56B9">
      <w:pPr>
        <w:spacing w:after="0" w:line="360" w:lineRule="auto"/>
        <w:jc w:val="both"/>
        <w:rPr>
          <w:rFonts w:ascii="Times New Roman" w:hAnsi="Times New Roman" w:cs="Times New Roman"/>
          <w:sz w:val="28"/>
          <w:szCs w:val="28"/>
          <w:lang w:val="uk-UA"/>
        </w:rPr>
      </w:pPr>
    </w:p>
    <w:p w:rsidR="006A3B9E" w:rsidRDefault="006A3B9E" w:rsidP="00BD56B9">
      <w:pPr>
        <w:spacing w:after="0" w:line="360" w:lineRule="auto"/>
        <w:jc w:val="both"/>
        <w:rPr>
          <w:rFonts w:ascii="Times New Roman" w:hAnsi="Times New Roman" w:cs="Times New Roman"/>
          <w:sz w:val="28"/>
          <w:szCs w:val="28"/>
          <w:lang w:val="uk-UA"/>
        </w:rPr>
      </w:pPr>
    </w:p>
    <w:p w:rsidR="006A3B9E" w:rsidRDefault="006A3B9E" w:rsidP="00BD56B9">
      <w:pPr>
        <w:spacing w:after="0" w:line="360" w:lineRule="auto"/>
        <w:jc w:val="both"/>
        <w:rPr>
          <w:rFonts w:ascii="Times New Roman" w:hAnsi="Times New Roman" w:cs="Times New Roman"/>
          <w:sz w:val="28"/>
          <w:szCs w:val="28"/>
          <w:lang w:val="uk-UA"/>
        </w:rPr>
      </w:pPr>
    </w:p>
    <w:p w:rsidR="006A3B9E" w:rsidRDefault="006A3B9E" w:rsidP="00BD56B9">
      <w:pPr>
        <w:spacing w:after="0" w:line="360" w:lineRule="auto"/>
        <w:jc w:val="both"/>
        <w:rPr>
          <w:rFonts w:ascii="Times New Roman" w:hAnsi="Times New Roman" w:cs="Times New Roman"/>
          <w:sz w:val="28"/>
          <w:szCs w:val="28"/>
          <w:lang w:val="uk-UA"/>
        </w:rPr>
      </w:pPr>
    </w:p>
    <w:p w:rsidR="00B51767" w:rsidRDefault="00B51767" w:rsidP="00BD56B9">
      <w:pPr>
        <w:spacing w:after="0" w:line="360" w:lineRule="auto"/>
        <w:jc w:val="both"/>
        <w:rPr>
          <w:rFonts w:ascii="Times New Roman" w:hAnsi="Times New Roman" w:cs="Times New Roman"/>
          <w:sz w:val="28"/>
          <w:szCs w:val="28"/>
          <w:lang w:val="uk-UA"/>
        </w:rPr>
      </w:pPr>
    </w:p>
    <w:p w:rsidR="00B51767" w:rsidRDefault="00B51767" w:rsidP="00BD56B9">
      <w:pPr>
        <w:spacing w:after="0" w:line="360" w:lineRule="auto"/>
        <w:jc w:val="both"/>
        <w:rPr>
          <w:rFonts w:ascii="Times New Roman" w:hAnsi="Times New Roman" w:cs="Times New Roman"/>
          <w:sz w:val="28"/>
          <w:szCs w:val="28"/>
          <w:lang w:val="uk-UA"/>
        </w:rPr>
      </w:pPr>
    </w:p>
    <w:p w:rsidR="00B51767" w:rsidRDefault="00B51767" w:rsidP="00BD56B9">
      <w:pPr>
        <w:spacing w:after="0" w:line="360" w:lineRule="auto"/>
        <w:jc w:val="both"/>
        <w:rPr>
          <w:rFonts w:ascii="Times New Roman" w:hAnsi="Times New Roman" w:cs="Times New Roman"/>
          <w:sz w:val="28"/>
          <w:szCs w:val="28"/>
          <w:lang w:val="uk-UA"/>
        </w:rPr>
      </w:pPr>
    </w:p>
    <w:p w:rsidR="00B51767" w:rsidRDefault="00B51767" w:rsidP="00BD56B9">
      <w:pPr>
        <w:spacing w:after="0" w:line="360" w:lineRule="auto"/>
        <w:jc w:val="both"/>
        <w:rPr>
          <w:rFonts w:ascii="Times New Roman" w:hAnsi="Times New Roman" w:cs="Times New Roman"/>
          <w:sz w:val="28"/>
          <w:szCs w:val="28"/>
          <w:lang w:val="uk-UA"/>
        </w:rPr>
      </w:pPr>
    </w:p>
    <w:p w:rsidR="00B51767" w:rsidRDefault="00B51767" w:rsidP="00BD56B9">
      <w:pPr>
        <w:spacing w:after="0" w:line="360" w:lineRule="auto"/>
        <w:jc w:val="both"/>
        <w:rPr>
          <w:rFonts w:ascii="Times New Roman" w:hAnsi="Times New Roman" w:cs="Times New Roman"/>
          <w:sz w:val="28"/>
          <w:szCs w:val="28"/>
          <w:lang w:val="uk-UA"/>
        </w:rPr>
      </w:pPr>
    </w:p>
    <w:p w:rsidR="00B51767" w:rsidRDefault="00B51767" w:rsidP="00BD56B9">
      <w:pPr>
        <w:spacing w:after="0" w:line="360" w:lineRule="auto"/>
        <w:jc w:val="both"/>
        <w:rPr>
          <w:rFonts w:ascii="Times New Roman" w:hAnsi="Times New Roman" w:cs="Times New Roman"/>
          <w:sz w:val="28"/>
          <w:szCs w:val="28"/>
          <w:lang w:val="uk-UA"/>
        </w:rPr>
      </w:pPr>
    </w:p>
    <w:p w:rsidR="002F269A" w:rsidRPr="002F269A" w:rsidRDefault="00B51767" w:rsidP="00BD56B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2F269A" w:rsidRPr="002F269A">
        <w:rPr>
          <w:rFonts w:ascii="Times New Roman" w:hAnsi="Times New Roman" w:cs="Times New Roman"/>
          <w:sz w:val="28"/>
          <w:szCs w:val="28"/>
          <w:lang w:val="uk-UA"/>
        </w:rPr>
        <w:t>СПИСОК ВИКОРИСТАНОЇ ЛІТЕРАТУРИ</w:t>
      </w:r>
    </w:p>
    <w:p w:rsidR="002F269A" w:rsidRPr="00327F60" w:rsidRDefault="002F269A" w:rsidP="00BD56B9">
      <w:pPr>
        <w:pStyle w:val="a5"/>
        <w:numPr>
          <w:ilvl w:val="0"/>
          <w:numId w:val="39"/>
        </w:numPr>
        <w:spacing w:after="0" w:line="360" w:lineRule="auto"/>
        <w:jc w:val="both"/>
        <w:rPr>
          <w:rFonts w:ascii="Times New Roman" w:hAnsi="Times New Roman" w:cs="Times New Roman"/>
          <w:sz w:val="28"/>
          <w:szCs w:val="28"/>
          <w:lang w:val="uk-UA"/>
        </w:rPr>
      </w:pPr>
      <w:r w:rsidRPr="00327F60">
        <w:rPr>
          <w:rFonts w:ascii="Times New Roman" w:hAnsi="Times New Roman" w:cs="Times New Roman"/>
          <w:sz w:val="28"/>
          <w:szCs w:val="28"/>
          <w:lang w:val="uk-UA"/>
        </w:rPr>
        <w:t>Виноградський М. Д. Менеджмент в організації : навч. посіб. для студ. екон. спец. вузів / Виноградський М. Д., В</w:t>
      </w:r>
      <w:r w:rsidR="00327F60" w:rsidRPr="00327F60">
        <w:rPr>
          <w:rFonts w:ascii="Times New Roman" w:hAnsi="Times New Roman" w:cs="Times New Roman"/>
          <w:sz w:val="28"/>
          <w:szCs w:val="28"/>
          <w:lang w:val="uk-UA"/>
        </w:rPr>
        <w:t xml:space="preserve">иноградська А. М., </w:t>
      </w:r>
      <w:r w:rsidRPr="00327F60">
        <w:rPr>
          <w:rFonts w:ascii="Times New Roman" w:hAnsi="Times New Roman" w:cs="Times New Roman"/>
          <w:sz w:val="28"/>
          <w:szCs w:val="28"/>
          <w:lang w:val="uk-UA"/>
        </w:rPr>
        <w:t>Шканова О. М. – К. : «КОНДОР», 2002– 654 с.</w:t>
      </w:r>
    </w:p>
    <w:p w:rsidR="002F269A" w:rsidRPr="00327F60" w:rsidRDefault="00327F60" w:rsidP="00BD56B9">
      <w:pPr>
        <w:pStyle w:val="a5"/>
        <w:numPr>
          <w:ilvl w:val="0"/>
          <w:numId w:val="39"/>
        </w:numPr>
        <w:spacing w:after="0" w:line="360" w:lineRule="auto"/>
        <w:jc w:val="both"/>
        <w:rPr>
          <w:rFonts w:ascii="Times New Roman" w:hAnsi="Times New Roman" w:cs="Times New Roman"/>
          <w:sz w:val="28"/>
          <w:szCs w:val="28"/>
          <w:lang w:val="uk-UA"/>
        </w:rPr>
      </w:pPr>
      <w:r w:rsidRPr="00327F60">
        <w:rPr>
          <w:rFonts w:ascii="Times New Roman" w:hAnsi="Times New Roman" w:cs="Times New Roman"/>
          <w:sz w:val="28"/>
          <w:szCs w:val="28"/>
          <w:lang w:val="uk-UA"/>
        </w:rPr>
        <w:t xml:space="preserve">Герасимчук В. Г. </w:t>
      </w:r>
      <w:r w:rsidR="002F269A" w:rsidRPr="00327F60">
        <w:rPr>
          <w:rFonts w:ascii="Times New Roman" w:hAnsi="Times New Roman" w:cs="Times New Roman"/>
          <w:sz w:val="28"/>
          <w:szCs w:val="28"/>
          <w:lang w:val="uk-UA"/>
        </w:rPr>
        <w:t>Стратегічне управління підприємством. Графічне моделювання : навч. посібник / Герасимчук  В. Г. – К. : КНЕУ, 2000.</w:t>
      </w:r>
      <w:r w:rsidR="002F269A" w:rsidRPr="002F269A">
        <w:t xml:space="preserve"> </w:t>
      </w:r>
      <w:r w:rsidR="002F269A" w:rsidRPr="00327F60">
        <w:rPr>
          <w:rFonts w:ascii="Times New Roman" w:hAnsi="Times New Roman" w:cs="Times New Roman"/>
          <w:sz w:val="28"/>
          <w:szCs w:val="28"/>
          <w:lang w:val="uk-UA"/>
        </w:rPr>
        <w:t>– 360 с.</w:t>
      </w:r>
    </w:p>
    <w:p w:rsidR="002F269A" w:rsidRPr="00327F60" w:rsidRDefault="002F269A" w:rsidP="00BD56B9">
      <w:pPr>
        <w:pStyle w:val="a5"/>
        <w:numPr>
          <w:ilvl w:val="0"/>
          <w:numId w:val="39"/>
        </w:numPr>
        <w:spacing w:after="0" w:line="360" w:lineRule="auto"/>
        <w:jc w:val="both"/>
        <w:rPr>
          <w:rFonts w:ascii="Times New Roman" w:hAnsi="Times New Roman" w:cs="Times New Roman"/>
          <w:sz w:val="28"/>
          <w:szCs w:val="28"/>
          <w:lang w:val="uk-UA"/>
        </w:rPr>
      </w:pPr>
      <w:r w:rsidRPr="00327F60">
        <w:rPr>
          <w:rFonts w:ascii="Times New Roman" w:hAnsi="Times New Roman" w:cs="Times New Roman"/>
          <w:sz w:val="28"/>
          <w:szCs w:val="28"/>
          <w:lang w:val="uk-UA"/>
        </w:rPr>
        <w:t>Городяненко В. Г. Соціологія : підручник / Городяненко В. Г. – К. : Видавничий центр «Академія», 2003</w:t>
      </w:r>
    </w:p>
    <w:p w:rsidR="002F269A" w:rsidRPr="00327F60" w:rsidRDefault="002F269A" w:rsidP="00BD56B9">
      <w:pPr>
        <w:pStyle w:val="a5"/>
        <w:numPr>
          <w:ilvl w:val="0"/>
          <w:numId w:val="39"/>
        </w:numPr>
        <w:spacing w:after="0" w:line="360" w:lineRule="auto"/>
        <w:jc w:val="both"/>
        <w:rPr>
          <w:rFonts w:ascii="Times New Roman" w:hAnsi="Times New Roman" w:cs="Times New Roman"/>
          <w:sz w:val="28"/>
          <w:szCs w:val="28"/>
          <w:lang w:val="uk-UA"/>
        </w:rPr>
      </w:pPr>
      <w:r w:rsidRPr="00327F60">
        <w:rPr>
          <w:rFonts w:ascii="Times New Roman" w:hAnsi="Times New Roman" w:cs="Times New Roman"/>
          <w:sz w:val="28"/>
          <w:szCs w:val="28"/>
          <w:lang w:val="uk-UA"/>
        </w:rPr>
        <w:t>Белоусова С.Н.</w:t>
      </w:r>
      <w:r w:rsidR="00327F60" w:rsidRPr="00327F60">
        <w:rPr>
          <w:rFonts w:ascii="Times New Roman" w:hAnsi="Times New Roman" w:cs="Times New Roman"/>
          <w:sz w:val="28"/>
          <w:szCs w:val="28"/>
          <w:lang w:val="uk-UA"/>
        </w:rPr>
        <w:t>,</w:t>
      </w:r>
      <w:r w:rsidRPr="00327F60">
        <w:rPr>
          <w:rFonts w:ascii="Times New Roman" w:hAnsi="Times New Roman" w:cs="Times New Roman"/>
          <w:sz w:val="28"/>
          <w:szCs w:val="28"/>
          <w:lang w:val="uk-UA"/>
        </w:rPr>
        <w:t xml:space="preserve"> Белоусов А.Г. Маркетинг. Ростов-на-Дону: «Феникс». 2001. - 224 с. </w:t>
      </w:r>
    </w:p>
    <w:p w:rsidR="002F269A" w:rsidRPr="00327F60" w:rsidRDefault="002F269A" w:rsidP="00BD56B9">
      <w:pPr>
        <w:pStyle w:val="a5"/>
        <w:numPr>
          <w:ilvl w:val="0"/>
          <w:numId w:val="39"/>
        </w:numPr>
        <w:spacing w:after="0" w:line="360" w:lineRule="auto"/>
        <w:jc w:val="both"/>
        <w:rPr>
          <w:rFonts w:ascii="Times New Roman" w:hAnsi="Times New Roman" w:cs="Times New Roman"/>
          <w:sz w:val="28"/>
          <w:szCs w:val="28"/>
          <w:lang w:val="uk-UA"/>
        </w:rPr>
      </w:pPr>
      <w:r w:rsidRPr="00327F60">
        <w:rPr>
          <w:rFonts w:ascii="Times New Roman" w:hAnsi="Times New Roman" w:cs="Times New Roman"/>
          <w:sz w:val="28"/>
          <w:szCs w:val="28"/>
          <w:lang w:val="uk-UA"/>
        </w:rPr>
        <w:t>Кіндрацька Г. І. Стратегічний менеджмент : навч. посіб. /                Кіндрацька Г. І. – К. : Знання, 2006. – 366 с.</w:t>
      </w:r>
    </w:p>
    <w:p w:rsidR="002F269A" w:rsidRPr="00327F60" w:rsidRDefault="002F269A" w:rsidP="00BD56B9">
      <w:pPr>
        <w:pStyle w:val="a5"/>
        <w:numPr>
          <w:ilvl w:val="0"/>
          <w:numId w:val="39"/>
        </w:numPr>
        <w:spacing w:after="0" w:line="360" w:lineRule="auto"/>
        <w:jc w:val="both"/>
        <w:rPr>
          <w:rFonts w:ascii="Times New Roman" w:hAnsi="Times New Roman" w:cs="Times New Roman"/>
          <w:sz w:val="28"/>
          <w:szCs w:val="28"/>
          <w:lang w:val="uk-UA"/>
        </w:rPr>
      </w:pPr>
      <w:r w:rsidRPr="00327F60">
        <w:rPr>
          <w:rFonts w:ascii="Times New Roman" w:hAnsi="Times New Roman" w:cs="Times New Roman"/>
          <w:sz w:val="28"/>
          <w:szCs w:val="28"/>
          <w:lang w:val="uk-UA"/>
        </w:rPr>
        <w:t>Менеджмент організацій : підручник / За заг. ред. Л. І. Федулової. – К. : Либідь, 2003. – 448 с.</w:t>
      </w:r>
    </w:p>
    <w:p w:rsidR="002F269A" w:rsidRPr="00327F60" w:rsidRDefault="002F269A" w:rsidP="00BD56B9">
      <w:pPr>
        <w:pStyle w:val="a5"/>
        <w:numPr>
          <w:ilvl w:val="0"/>
          <w:numId w:val="39"/>
        </w:numPr>
        <w:spacing w:after="0" w:line="360" w:lineRule="auto"/>
        <w:jc w:val="both"/>
        <w:rPr>
          <w:rFonts w:ascii="Times New Roman" w:hAnsi="Times New Roman" w:cs="Times New Roman"/>
          <w:sz w:val="28"/>
          <w:szCs w:val="28"/>
          <w:lang w:val="uk-UA"/>
        </w:rPr>
      </w:pPr>
      <w:r w:rsidRPr="00327F60">
        <w:rPr>
          <w:rFonts w:ascii="Times New Roman" w:hAnsi="Times New Roman" w:cs="Times New Roman"/>
          <w:sz w:val="28"/>
          <w:szCs w:val="28"/>
          <w:lang w:val="uk-UA"/>
        </w:rPr>
        <w:t>Менеджмент персоналу : навч. посіб. / Данюк В. М., Петюх В. М.,           Цимбалюк С. О.  та ін. ; за заг. ред. В. М. Данюка, В. М. Петюха. – К. : КНЕУ, 2004. – 398 с.</w:t>
      </w:r>
    </w:p>
    <w:p w:rsidR="002F269A" w:rsidRPr="00327F60" w:rsidRDefault="002F269A" w:rsidP="00BD56B9">
      <w:pPr>
        <w:pStyle w:val="a5"/>
        <w:numPr>
          <w:ilvl w:val="0"/>
          <w:numId w:val="39"/>
        </w:numPr>
        <w:spacing w:after="0" w:line="360" w:lineRule="auto"/>
        <w:jc w:val="both"/>
        <w:rPr>
          <w:rFonts w:ascii="Times New Roman" w:hAnsi="Times New Roman" w:cs="Times New Roman"/>
          <w:sz w:val="28"/>
          <w:szCs w:val="28"/>
          <w:lang w:val="uk-UA"/>
        </w:rPr>
      </w:pPr>
      <w:r w:rsidRPr="00327F60">
        <w:rPr>
          <w:rFonts w:ascii="Times New Roman" w:hAnsi="Times New Roman" w:cs="Times New Roman"/>
          <w:sz w:val="28"/>
          <w:szCs w:val="28"/>
          <w:lang w:val="uk-UA"/>
        </w:rPr>
        <w:t>Опорний конспект лекцій з дисципліни „Менеджмент підприємства”. Ч. 1. – К. : КДТЕУ, 1998. – 88 с.</w:t>
      </w:r>
    </w:p>
    <w:p w:rsidR="002F269A" w:rsidRPr="00327F60" w:rsidRDefault="002F269A" w:rsidP="00BD56B9">
      <w:pPr>
        <w:pStyle w:val="a5"/>
        <w:numPr>
          <w:ilvl w:val="0"/>
          <w:numId w:val="39"/>
        </w:numPr>
        <w:spacing w:after="0" w:line="360" w:lineRule="auto"/>
        <w:jc w:val="both"/>
        <w:rPr>
          <w:rFonts w:ascii="Times New Roman" w:hAnsi="Times New Roman" w:cs="Times New Roman"/>
          <w:sz w:val="28"/>
          <w:szCs w:val="28"/>
          <w:lang w:val="uk-UA"/>
        </w:rPr>
      </w:pPr>
      <w:r w:rsidRPr="00327F60">
        <w:rPr>
          <w:rFonts w:ascii="Times New Roman" w:hAnsi="Times New Roman" w:cs="Times New Roman"/>
          <w:sz w:val="28"/>
          <w:szCs w:val="28"/>
          <w:lang w:val="uk-UA"/>
        </w:rPr>
        <w:t xml:space="preserve">Осовська Г. В. Основи менеджменту : навч. посібник для студентів вищих навчальних закладів /  Осовська Г. В. – К. : «Кондор», 2003 – 556 с. </w:t>
      </w:r>
    </w:p>
    <w:p w:rsidR="002F269A" w:rsidRPr="00327F60" w:rsidRDefault="00327F60" w:rsidP="00BD56B9">
      <w:pPr>
        <w:pStyle w:val="a5"/>
        <w:numPr>
          <w:ilvl w:val="0"/>
          <w:numId w:val="39"/>
        </w:numPr>
        <w:spacing w:after="0" w:line="360" w:lineRule="auto"/>
        <w:jc w:val="both"/>
        <w:rPr>
          <w:rFonts w:ascii="Times New Roman" w:hAnsi="Times New Roman" w:cs="Times New Roman"/>
          <w:sz w:val="28"/>
          <w:szCs w:val="28"/>
          <w:lang w:val="uk-UA"/>
        </w:rPr>
      </w:pPr>
      <w:r w:rsidRPr="00327F60">
        <w:rPr>
          <w:rFonts w:ascii="Times New Roman" w:hAnsi="Times New Roman" w:cs="Times New Roman"/>
          <w:sz w:val="28"/>
          <w:szCs w:val="28"/>
          <w:lang w:val="uk-UA"/>
        </w:rPr>
        <w:t>Роль менеджменту в розвитку формальних організацій [Електронний ресурс] // Режим доступу : http://www.refine.org.ua/pageid-3101-1.html</w:t>
      </w:r>
    </w:p>
    <w:p w:rsidR="002F269A" w:rsidRPr="00327F60" w:rsidRDefault="002F269A" w:rsidP="00BD56B9">
      <w:pPr>
        <w:pStyle w:val="a5"/>
        <w:numPr>
          <w:ilvl w:val="0"/>
          <w:numId w:val="39"/>
        </w:numPr>
        <w:spacing w:after="0" w:line="360" w:lineRule="auto"/>
        <w:jc w:val="both"/>
        <w:rPr>
          <w:rFonts w:ascii="Times New Roman" w:hAnsi="Times New Roman" w:cs="Times New Roman"/>
          <w:sz w:val="28"/>
          <w:szCs w:val="28"/>
          <w:lang w:val="uk-UA"/>
        </w:rPr>
      </w:pPr>
      <w:r w:rsidRPr="00327F60">
        <w:rPr>
          <w:rFonts w:ascii="Times New Roman" w:hAnsi="Times New Roman" w:cs="Times New Roman"/>
          <w:sz w:val="28"/>
          <w:szCs w:val="28"/>
          <w:lang w:val="uk-UA"/>
        </w:rPr>
        <w:t>Осовська Г. В.  Менеджмент організацій : підручник. / Г. В. Осовська, О. А. Осовський – К. : Кондор, 2009. – 680 с</w:t>
      </w:r>
    </w:p>
    <w:p w:rsidR="00327F60" w:rsidRPr="00327F60" w:rsidRDefault="002F269A" w:rsidP="00BD56B9">
      <w:pPr>
        <w:pStyle w:val="a5"/>
        <w:numPr>
          <w:ilvl w:val="0"/>
          <w:numId w:val="39"/>
        </w:numPr>
        <w:spacing w:after="0" w:line="360" w:lineRule="auto"/>
        <w:jc w:val="both"/>
        <w:rPr>
          <w:rFonts w:ascii="Times New Roman" w:hAnsi="Times New Roman" w:cs="Times New Roman"/>
          <w:sz w:val="28"/>
          <w:szCs w:val="28"/>
          <w:lang w:val="uk-UA"/>
        </w:rPr>
      </w:pPr>
      <w:r w:rsidRPr="00327F60">
        <w:rPr>
          <w:rFonts w:ascii="Times New Roman" w:hAnsi="Times New Roman" w:cs="Times New Roman"/>
          <w:sz w:val="28"/>
          <w:szCs w:val="28"/>
          <w:lang w:val="uk-UA"/>
        </w:rPr>
        <w:t>Петренко С. А. Порівняльний аналіз моделей органі</w:t>
      </w:r>
      <w:r w:rsidR="00327F60" w:rsidRPr="00327F60">
        <w:rPr>
          <w:rFonts w:ascii="Times New Roman" w:hAnsi="Times New Roman" w:cs="Times New Roman"/>
          <w:sz w:val="28"/>
          <w:szCs w:val="28"/>
          <w:lang w:val="uk-UA"/>
        </w:rPr>
        <w:t xml:space="preserve">заційних структур підприємства </w:t>
      </w:r>
      <w:r w:rsidRPr="00327F60">
        <w:rPr>
          <w:rFonts w:ascii="Times New Roman" w:hAnsi="Times New Roman" w:cs="Times New Roman"/>
          <w:sz w:val="28"/>
          <w:szCs w:val="28"/>
          <w:lang w:val="uk-UA"/>
        </w:rPr>
        <w:t xml:space="preserve">, 2010. – № 1 (3). Том 2. – С. 245-252.0.   </w:t>
      </w:r>
    </w:p>
    <w:p w:rsidR="002F269A" w:rsidRPr="00327F60" w:rsidRDefault="002F269A" w:rsidP="00BD56B9">
      <w:pPr>
        <w:pStyle w:val="a5"/>
        <w:numPr>
          <w:ilvl w:val="0"/>
          <w:numId w:val="39"/>
        </w:numPr>
        <w:spacing w:after="0" w:line="360" w:lineRule="auto"/>
        <w:jc w:val="both"/>
        <w:rPr>
          <w:rFonts w:ascii="Times New Roman" w:hAnsi="Times New Roman" w:cs="Times New Roman"/>
          <w:sz w:val="28"/>
          <w:szCs w:val="28"/>
          <w:lang w:val="uk-UA"/>
        </w:rPr>
      </w:pPr>
      <w:r w:rsidRPr="00327F60">
        <w:rPr>
          <w:rFonts w:ascii="Times New Roman" w:hAnsi="Times New Roman" w:cs="Times New Roman"/>
          <w:sz w:val="28"/>
          <w:szCs w:val="28"/>
          <w:lang w:val="uk-UA"/>
        </w:rPr>
        <w:lastRenderedPageBreak/>
        <w:t>Крушельницька О. В. Управління персоналом : навчальний посібник / О. В. Крушельницька, Д. П. Мельничук. – К. : «Кондор», 2003. – 296 с.</w:t>
      </w:r>
    </w:p>
    <w:p w:rsidR="002F269A" w:rsidRPr="00327F60" w:rsidRDefault="002F269A" w:rsidP="00BD56B9">
      <w:pPr>
        <w:pStyle w:val="a5"/>
        <w:numPr>
          <w:ilvl w:val="0"/>
          <w:numId w:val="39"/>
        </w:numPr>
        <w:spacing w:after="0" w:line="360" w:lineRule="auto"/>
        <w:jc w:val="both"/>
        <w:rPr>
          <w:rFonts w:ascii="Times New Roman" w:hAnsi="Times New Roman" w:cs="Times New Roman"/>
          <w:sz w:val="28"/>
          <w:szCs w:val="28"/>
          <w:lang w:val="uk-UA"/>
        </w:rPr>
      </w:pPr>
      <w:r w:rsidRPr="00327F60">
        <w:rPr>
          <w:rFonts w:ascii="Times New Roman" w:hAnsi="Times New Roman" w:cs="Times New Roman"/>
          <w:sz w:val="28"/>
          <w:szCs w:val="28"/>
          <w:lang w:val="uk-UA"/>
        </w:rPr>
        <w:t>Бовыкин В.И. Новый менеджмент: (управление предприятиями на уровне высших стандартов: теория и практика эффективного управления). -АО «Издательство Экономика», 1997. - 368 с.</w:t>
      </w:r>
    </w:p>
    <w:p w:rsidR="002F269A" w:rsidRPr="00327F60" w:rsidRDefault="00327F60" w:rsidP="00BD56B9">
      <w:pPr>
        <w:pStyle w:val="a5"/>
        <w:numPr>
          <w:ilvl w:val="0"/>
          <w:numId w:val="39"/>
        </w:numPr>
        <w:spacing w:after="0" w:line="360" w:lineRule="auto"/>
        <w:jc w:val="both"/>
        <w:rPr>
          <w:rFonts w:ascii="Times New Roman" w:hAnsi="Times New Roman" w:cs="Times New Roman"/>
          <w:sz w:val="28"/>
          <w:szCs w:val="28"/>
          <w:lang w:val="uk-UA"/>
        </w:rPr>
      </w:pPr>
      <w:r w:rsidRPr="00327F60">
        <w:rPr>
          <w:rFonts w:ascii="Times New Roman" w:hAnsi="Times New Roman" w:cs="Times New Roman"/>
          <w:sz w:val="28"/>
          <w:szCs w:val="28"/>
          <w:lang w:val="uk-UA"/>
        </w:rPr>
        <w:t>Сбитнев А. Структура и мотивы формирования корпоративной культуры /  А. Сбитнев // Менеджер і менеджмент. – № 9. – 2007. – С. 9–19.</w:t>
      </w:r>
    </w:p>
    <w:p w:rsidR="002F269A" w:rsidRPr="00327F60" w:rsidRDefault="002F269A" w:rsidP="00BD56B9">
      <w:pPr>
        <w:pStyle w:val="a5"/>
        <w:numPr>
          <w:ilvl w:val="0"/>
          <w:numId w:val="39"/>
        </w:numPr>
        <w:spacing w:after="0" w:line="360" w:lineRule="auto"/>
        <w:jc w:val="both"/>
        <w:rPr>
          <w:rFonts w:ascii="Times New Roman" w:hAnsi="Times New Roman" w:cs="Times New Roman"/>
          <w:sz w:val="28"/>
          <w:szCs w:val="28"/>
          <w:lang w:val="uk-UA"/>
        </w:rPr>
      </w:pPr>
      <w:r w:rsidRPr="00327F60">
        <w:rPr>
          <w:rFonts w:ascii="Times New Roman" w:hAnsi="Times New Roman" w:cs="Times New Roman"/>
          <w:sz w:val="28"/>
          <w:szCs w:val="28"/>
          <w:lang w:val="uk-UA"/>
        </w:rPr>
        <w:t>Вершигора В. Е. Менеджмент: Учебное пособие. - М.: ИНФРА-М, 1998.-254с.</w:t>
      </w:r>
    </w:p>
    <w:p w:rsidR="002F269A" w:rsidRPr="00327F60" w:rsidRDefault="00327F60" w:rsidP="00BD56B9">
      <w:pPr>
        <w:pStyle w:val="a5"/>
        <w:numPr>
          <w:ilvl w:val="0"/>
          <w:numId w:val="39"/>
        </w:numPr>
        <w:spacing w:after="0" w:line="360" w:lineRule="auto"/>
        <w:jc w:val="both"/>
        <w:rPr>
          <w:rFonts w:ascii="Times New Roman" w:hAnsi="Times New Roman" w:cs="Times New Roman"/>
          <w:sz w:val="28"/>
          <w:szCs w:val="28"/>
          <w:lang w:val="uk-UA"/>
        </w:rPr>
      </w:pPr>
      <w:r w:rsidRPr="00327F60">
        <w:rPr>
          <w:rFonts w:ascii="Times New Roman" w:hAnsi="Times New Roman" w:cs="Times New Roman"/>
          <w:sz w:val="28"/>
          <w:szCs w:val="28"/>
          <w:lang w:val="uk-UA"/>
        </w:rPr>
        <w:t>Семенков И. Стадии развития организации / И. Семенков  // Управление персоналом.  – № 9. – 2001</w:t>
      </w:r>
    </w:p>
    <w:p w:rsidR="002F269A" w:rsidRPr="00327F60" w:rsidRDefault="002F269A" w:rsidP="00BD56B9">
      <w:pPr>
        <w:pStyle w:val="a5"/>
        <w:numPr>
          <w:ilvl w:val="0"/>
          <w:numId w:val="39"/>
        </w:numPr>
        <w:spacing w:after="0" w:line="360" w:lineRule="auto"/>
        <w:jc w:val="both"/>
        <w:rPr>
          <w:rFonts w:ascii="Times New Roman" w:hAnsi="Times New Roman" w:cs="Times New Roman"/>
          <w:sz w:val="28"/>
          <w:szCs w:val="28"/>
          <w:lang w:val="uk-UA"/>
        </w:rPr>
      </w:pPr>
      <w:r w:rsidRPr="00327F60">
        <w:rPr>
          <w:rFonts w:ascii="Times New Roman" w:hAnsi="Times New Roman" w:cs="Times New Roman"/>
          <w:sz w:val="28"/>
          <w:szCs w:val="28"/>
          <w:lang w:val="uk-UA"/>
        </w:rPr>
        <w:t>Виханскнй О.С., Наумов А.И. Менеджмент: Учебник. - 3-е изд. - М.: Гардарики, 2001. - 528 с.</w:t>
      </w:r>
    </w:p>
    <w:p w:rsidR="002F269A" w:rsidRPr="00327F60" w:rsidRDefault="00327F60" w:rsidP="00BD56B9">
      <w:pPr>
        <w:pStyle w:val="a5"/>
        <w:numPr>
          <w:ilvl w:val="0"/>
          <w:numId w:val="39"/>
        </w:numPr>
        <w:spacing w:after="0" w:line="360" w:lineRule="auto"/>
        <w:jc w:val="both"/>
        <w:rPr>
          <w:rFonts w:ascii="Times New Roman" w:hAnsi="Times New Roman" w:cs="Times New Roman"/>
          <w:sz w:val="28"/>
          <w:szCs w:val="28"/>
          <w:lang w:val="uk-UA"/>
        </w:rPr>
      </w:pPr>
      <w:r w:rsidRPr="00327F60">
        <w:rPr>
          <w:rFonts w:ascii="Times New Roman" w:hAnsi="Times New Roman" w:cs="Times New Roman"/>
          <w:sz w:val="28"/>
          <w:szCs w:val="28"/>
          <w:lang w:val="uk-UA"/>
        </w:rPr>
        <w:t>Типи організаційних структур. [Електронний ресурс] // Режим доступу : http://www.djerelo.com/index.php?option=com_content&amp;task=view&amp;id= 3460&amp;Itemid=71</w:t>
      </w:r>
    </w:p>
    <w:p w:rsidR="002F269A" w:rsidRPr="00327F60" w:rsidRDefault="002F269A" w:rsidP="00BD56B9">
      <w:pPr>
        <w:pStyle w:val="a5"/>
        <w:numPr>
          <w:ilvl w:val="0"/>
          <w:numId w:val="39"/>
        </w:numPr>
        <w:spacing w:after="0" w:line="360" w:lineRule="auto"/>
        <w:jc w:val="both"/>
        <w:rPr>
          <w:rFonts w:ascii="Times New Roman" w:hAnsi="Times New Roman" w:cs="Times New Roman"/>
          <w:sz w:val="28"/>
          <w:szCs w:val="28"/>
          <w:lang w:val="uk-UA"/>
        </w:rPr>
      </w:pPr>
      <w:r w:rsidRPr="00327F60">
        <w:rPr>
          <w:rFonts w:ascii="Times New Roman" w:hAnsi="Times New Roman" w:cs="Times New Roman"/>
          <w:sz w:val="28"/>
          <w:szCs w:val="28"/>
          <w:lang w:val="uk-UA"/>
        </w:rPr>
        <w:t>Маркетинг: выбор лучшего решения/Е.П. Голубкова, Е.Н. Голубкова. В.Д. Секерин; Общ. ред. Е.П. Голубкова. - М.: Экономика, 1993. -222 с</w:t>
      </w:r>
    </w:p>
    <w:p w:rsidR="002F269A" w:rsidRPr="00327F60" w:rsidRDefault="00327F60" w:rsidP="00BD56B9">
      <w:pPr>
        <w:pStyle w:val="a5"/>
        <w:numPr>
          <w:ilvl w:val="0"/>
          <w:numId w:val="39"/>
        </w:numPr>
        <w:spacing w:after="0" w:line="360" w:lineRule="auto"/>
        <w:jc w:val="both"/>
        <w:rPr>
          <w:rFonts w:ascii="Times New Roman" w:hAnsi="Times New Roman" w:cs="Times New Roman"/>
          <w:sz w:val="28"/>
          <w:szCs w:val="28"/>
          <w:lang w:val="uk-UA"/>
        </w:rPr>
      </w:pPr>
      <w:r w:rsidRPr="00327F60">
        <w:rPr>
          <w:rFonts w:ascii="Times New Roman" w:hAnsi="Times New Roman" w:cs="Times New Roman"/>
          <w:sz w:val="28"/>
          <w:szCs w:val="28"/>
          <w:lang w:val="uk-UA"/>
        </w:rPr>
        <w:t>Шегда А. В. Менеджмент : підручник / Шегда А. В. – К. : Знання, 2004. – 687 с.</w:t>
      </w:r>
    </w:p>
    <w:p w:rsidR="00327F60" w:rsidRPr="00327F60" w:rsidRDefault="002F269A" w:rsidP="00BD56B9">
      <w:pPr>
        <w:pStyle w:val="a5"/>
        <w:numPr>
          <w:ilvl w:val="0"/>
          <w:numId w:val="39"/>
        </w:numPr>
        <w:spacing w:after="0" w:line="360" w:lineRule="auto"/>
        <w:jc w:val="both"/>
        <w:rPr>
          <w:rFonts w:ascii="Times New Roman" w:hAnsi="Times New Roman" w:cs="Times New Roman"/>
          <w:sz w:val="28"/>
          <w:szCs w:val="28"/>
          <w:lang w:val="uk-UA"/>
        </w:rPr>
      </w:pPr>
      <w:r w:rsidRPr="00327F60">
        <w:rPr>
          <w:rFonts w:ascii="Times New Roman" w:hAnsi="Times New Roman" w:cs="Times New Roman"/>
          <w:sz w:val="28"/>
          <w:szCs w:val="28"/>
          <w:lang w:val="uk-UA"/>
        </w:rPr>
        <w:t>Котлер Ф. Маркетинг менеджмент/Пер, с англ, под ред. Л.А.Волковой. Ю.Н. Каптуревского. - Спб.: Питер, 2002. - 752 с.</w:t>
      </w:r>
    </w:p>
    <w:p w:rsidR="002F269A" w:rsidRPr="00327F60" w:rsidRDefault="002F269A" w:rsidP="00BD56B9">
      <w:pPr>
        <w:pStyle w:val="a5"/>
        <w:numPr>
          <w:ilvl w:val="0"/>
          <w:numId w:val="39"/>
        </w:numPr>
        <w:spacing w:after="0" w:line="360" w:lineRule="auto"/>
        <w:jc w:val="both"/>
        <w:rPr>
          <w:rFonts w:ascii="Times New Roman" w:hAnsi="Times New Roman" w:cs="Times New Roman"/>
          <w:sz w:val="28"/>
          <w:szCs w:val="28"/>
          <w:lang w:val="uk-UA"/>
        </w:rPr>
      </w:pPr>
      <w:r w:rsidRPr="00327F60">
        <w:rPr>
          <w:rFonts w:ascii="Times New Roman" w:hAnsi="Times New Roman" w:cs="Times New Roman"/>
          <w:sz w:val="28"/>
          <w:szCs w:val="28"/>
          <w:lang w:val="uk-UA"/>
        </w:rPr>
        <w:t>Менеджмент (современный российский менеджмент): Учебник/Под ред. Ф.М. Русинова и М.Л.Разу. - М.: ФБК - ПРЕСС, 1999.-504 с.</w:t>
      </w:r>
    </w:p>
    <w:p w:rsidR="002F269A" w:rsidRDefault="002F269A" w:rsidP="00BD56B9">
      <w:pPr>
        <w:pStyle w:val="a5"/>
        <w:numPr>
          <w:ilvl w:val="0"/>
          <w:numId w:val="39"/>
        </w:numPr>
        <w:spacing w:after="0" w:line="360" w:lineRule="auto"/>
        <w:jc w:val="both"/>
        <w:rPr>
          <w:rFonts w:ascii="Times New Roman" w:hAnsi="Times New Roman" w:cs="Times New Roman"/>
          <w:sz w:val="28"/>
          <w:szCs w:val="28"/>
          <w:lang w:val="uk-UA"/>
        </w:rPr>
      </w:pPr>
      <w:r w:rsidRPr="00327F60">
        <w:rPr>
          <w:rFonts w:ascii="Times New Roman" w:hAnsi="Times New Roman" w:cs="Times New Roman"/>
          <w:sz w:val="28"/>
          <w:szCs w:val="28"/>
          <w:lang w:val="uk-UA"/>
        </w:rPr>
        <w:t>Уткин Э.А. Курс менеджмента. Учебник для Вузов. - М.: Изд. «Зерцало». 1998. - 448с.</w:t>
      </w:r>
    </w:p>
    <w:p w:rsidR="00962896" w:rsidRDefault="00962896" w:rsidP="00BD56B9">
      <w:pPr>
        <w:pStyle w:val="a5"/>
        <w:numPr>
          <w:ilvl w:val="0"/>
          <w:numId w:val="39"/>
        </w:numPr>
        <w:spacing w:after="0" w:line="360" w:lineRule="auto"/>
        <w:jc w:val="both"/>
        <w:rPr>
          <w:rFonts w:ascii="Times New Roman" w:hAnsi="Times New Roman" w:cs="Times New Roman"/>
          <w:sz w:val="28"/>
          <w:szCs w:val="28"/>
          <w:lang w:val="uk-UA"/>
        </w:rPr>
      </w:pPr>
      <w:r w:rsidRPr="00962896">
        <w:rPr>
          <w:rFonts w:ascii="Times New Roman" w:hAnsi="Times New Roman" w:cs="Times New Roman"/>
          <w:i/>
          <w:iCs/>
          <w:sz w:val="28"/>
          <w:szCs w:val="28"/>
          <w:lang w:val="uk-UA"/>
        </w:rPr>
        <w:t>Калина А.В.</w:t>
      </w:r>
      <w:r w:rsidRPr="00962896">
        <w:rPr>
          <w:rFonts w:ascii="Times New Roman" w:hAnsi="Times New Roman" w:cs="Times New Roman"/>
          <w:sz w:val="28"/>
          <w:szCs w:val="28"/>
          <w:lang w:val="uk-UA"/>
        </w:rPr>
        <w:t xml:space="preserve"> Менеджмент продуктивності: Навч. посіб. / А.В.Калина, С.П.Калініна, Н.Д.Лук’ян</w:t>
      </w:r>
      <w:r w:rsidRPr="00962896">
        <w:rPr>
          <w:rFonts w:ascii="Times New Roman" w:hAnsi="Times New Roman" w:cs="Times New Roman"/>
          <w:sz w:val="28"/>
          <w:szCs w:val="28"/>
          <w:lang w:val="uk-UA"/>
        </w:rPr>
        <w:softHyphen/>
        <w:t>ченко. - К.: МАУП, 2005. - 232 с.</w:t>
      </w:r>
    </w:p>
    <w:p w:rsidR="00962896" w:rsidRDefault="00962896" w:rsidP="00BD56B9">
      <w:pPr>
        <w:pStyle w:val="a5"/>
        <w:numPr>
          <w:ilvl w:val="0"/>
          <w:numId w:val="39"/>
        </w:numPr>
        <w:spacing w:after="0" w:line="360" w:lineRule="auto"/>
        <w:jc w:val="both"/>
        <w:rPr>
          <w:rFonts w:ascii="Times New Roman" w:hAnsi="Times New Roman" w:cs="Times New Roman"/>
          <w:sz w:val="28"/>
          <w:szCs w:val="28"/>
          <w:lang w:val="uk-UA"/>
        </w:rPr>
      </w:pPr>
      <w:r w:rsidRPr="00962896">
        <w:rPr>
          <w:rFonts w:ascii="Times New Roman" w:hAnsi="Times New Roman" w:cs="Times New Roman"/>
          <w:i/>
          <w:iCs/>
          <w:sz w:val="28"/>
          <w:szCs w:val="28"/>
        </w:rPr>
        <w:lastRenderedPageBreak/>
        <w:t>Васюренко О.В.</w:t>
      </w:r>
      <w:r w:rsidRPr="00962896">
        <w:rPr>
          <w:rFonts w:ascii="Times New Roman" w:hAnsi="Times New Roman" w:cs="Times New Roman"/>
          <w:sz w:val="28"/>
          <w:szCs w:val="28"/>
        </w:rPr>
        <w:t xml:space="preserve"> Банківський менеджмент: Посібник. - К.: Видав. центр “Академія”, 2001. - 320 с.</w:t>
      </w:r>
    </w:p>
    <w:p w:rsidR="00962896" w:rsidRPr="00962896" w:rsidRDefault="00962896" w:rsidP="00BD56B9">
      <w:pPr>
        <w:pStyle w:val="a5"/>
        <w:numPr>
          <w:ilvl w:val="0"/>
          <w:numId w:val="39"/>
        </w:numPr>
        <w:spacing w:after="0" w:line="360" w:lineRule="auto"/>
        <w:jc w:val="both"/>
        <w:rPr>
          <w:rFonts w:ascii="Times New Roman" w:hAnsi="Times New Roman" w:cs="Times New Roman"/>
          <w:sz w:val="28"/>
          <w:szCs w:val="28"/>
          <w:lang w:val="uk-UA"/>
        </w:rPr>
      </w:pPr>
      <w:r w:rsidRPr="00962896">
        <w:rPr>
          <w:rFonts w:ascii="Times New Roman" w:hAnsi="Times New Roman" w:cs="Times New Roman"/>
          <w:i/>
          <w:iCs/>
          <w:sz w:val="28"/>
          <w:szCs w:val="28"/>
          <w:lang w:val="uk-UA"/>
        </w:rPr>
        <w:t>Буряк П.Ю.</w:t>
      </w:r>
      <w:r w:rsidRPr="00962896">
        <w:rPr>
          <w:rFonts w:ascii="Times New Roman" w:hAnsi="Times New Roman" w:cs="Times New Roman"/>
          <w:sz w:val="28"/>
          <w:szCs w:val="28"/>
          <w:lang w:val="uk-UA"/>
        </w:rPr>
        <w:t xml:space="preserve"> Економіка праці й соціально-економічні відносини: Навч. посіб. / П.Ю.Буряк, Б.А.Карпінський, М.І.Григор’єва. - К.: Центр навч. л-ри, 2004. - 440 с.</w:t>
      </w:r>
    </w:p>
    <w:p w:rsidR="00962896" w:rsidRDefault="00962896" w:rsidP="00BD56B9">
      <w:pPr>
        <w:pStyle w:val="a5"/>
        <w:numPr>
          <w:ilvl w:val="0"/>
          <w:numId w:val="39"/>
        </w:numPr>
        <w:spacing w:after="0" w:line="360" w:lineRule="auto"/>
        <w:jc w:val="both"/>
        <w:rPr>
          <w:rFonts w:ascii="Times New Roman" w:hAnsi="Times New Roman" w:cs="Times New Roman"/>
          <w:sz w:val="28"/>
          <w:szCs w:val="28"/>
          <w:lang w:val="uk-UA"/>
        </w:rPr>
      </w:pPr>
      <w:r w:rsidRPr="00962896">
        <w:rPr>
          <w:rFonts w:ascii="Times New Roman" w:hAnsi="Times New Roman" w:cs="Times New Roman"/>
          <w:i/>
          <w:iCs/>
          <w:sz w:val="28"/>
          <w:szCs w:val="28"/>
          <w:lang w:val="uk-UA"/>
        </w:rPr>
        <w:t>Матвієнко П.В.</w:t>
      </w:r>
      <w:r w:rsidRPr="00962896">
        <w:rPr>
          <w:rFonts w:ascii="Times New Roman" w:hAnsi="Times New Roman" w:cs="Times New Roman"/>
          <w:sz w:val="28"/>
          <w:szCs w:val="28"/>
          <w:lang w:val="uk-UA"/>
        </w:rPr>
        <w:t xml:space="preserve"> Мотивація як фактор підвищення ефективності банківської діяльності // Статистика України. - 2006. - № 4. - С. 83-88.</w:t>
      </w:r>
    </w:p>
    <w:p w:rsidR="00962896" w:rsidRPr="00962896" w:rsidRDefault="00962896" w:rsidP="00BD56B9">
      <w:pPr>
        <w:spacing w:after="0" w:line="360" w:lineRule="auto"/>
        <w:jc w:val="both"/>
        <w:rPr>
          <w:rFonts w:ascii="Times New Roman" w:hAnsi="Times New Roman" w:cs="Times New Roman"/>
          <w:sz w:val="28"/>
          <w:szCs w:val="28"/>
          <w:lang w:val="uk-UA"/>
        </w:rPr>
      </w:pPr>
    </w:p>
    <w:p w:rsidR="002F269A" w:rsidRPr="002F269A" w:rsidRDefault="002F269A" w:rsidP="00BD56B9">
      <w:pPr>
        <w:spacing w:after="0" w:line="360" w:lineRule="auto"/>
        <w:jc w:val="both"/>
        <w:rPr>
          <w:rFonts w:ascii="Times New Roman" w:hAnsi="Times New Roman" w:cs="Times New Roman"/>
          <w:sz w:val="28"/>
          <w:szCs w:val="28"/>
          <w:lang w:val="uk-UA"/>
        </w:rPr>
      </w:pPr>
    </w:p>
    <w:p w:rsidR="002F269A" w:rsidRPr="002F269A" w:rsidRDefault="002F269A" w:rsidP="00BD56B9">
      <w:pPr>
        <w:spacing w:after="0" w:line="360" w:lineRule="auto"/>
        <w:jc w:val="both"/>
        <w:rPr>
          <w:rFonts w:ascii="Times New Roman" w:hAnsi="Times New Roman" w:cs="Times New Roman"/>
          <w:sz w:val="28"/>
          <w:szCs w:val="28"/>
          <w:lang w:val="uk-UA"/>
        </w:rPr>
      </w:pPr>
    </w:p>
    <w:p w:rsidR="002F269A" w:rsidRPr="002F269A" w:rsidRDefault="002F269A" w:rsidP="00BD56B9">
      <w:pPr>
        <w:spacing w:after="0" w:line="360" w:lineRule="auto"/>
        <w:jc w:val="both"/>
        <w:rPr>
          <w:rFonts w:ascii="Times New Roman" w:hAnsi="Times New Roman" w:cs="Times New Roman"/>
          <w:sz w:val="28"/>
          <w:szCs w:val="28"/>
          <w:lang w:val="uk-UA"/>
        </w:rPr>
      </w:pPr>
    </w:p>
    <w:p w:rsidR="00733107" w:rsidRPr="00733107" w:rsidRDefault="00733107" w:rsidP="00BD56B9">
      <w:pPr>
        <w:spacing w:after="0" w:line="360" w:lineRule="auto"/>
        <w:jc w:val="both"/>
        <w:rPr>
          <w:rFonts w:ascii="Times New Roman" w:hAnsi="Times New Roman" w:cs="Times New Roman"/>
          <w:sz w:val="28"/>
          <w:szCs w:val="28"/>
          <w:lang w:val="uk-UA"/>
        </w:rPr>
      </w:pPr>
    </w:p>
    <w:sectPr w:rsidR="00733107" w:rsidRPr="00733107" w:rsidSect="00B51767">
      <w:headerReference w:type="even" r:id="rId24"/>
      <w:headerReference w:type="default" r:id="rId25"/>
      <w:footerReference w:type="even" r:id="rId26"/>
      <w:footerReference w:type="default" r:id="rId27"/>
      <w:headerReference w:type="first" r:id="rId28"/>
      <w:footerReference w:type="first" r:id="rId29"/>
      <w:pgSz w:w="11906" w:h="16838"/>
      <w:pgMar w:top="1134" w:right="1133" w:bottom="1134" w:left="156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568" w:rsidRDefault="00B64568" w:rsidP="00374EB0">
      <w:pPr>
        <w:spacing w:after="0" w:line="240" w:lineRule="auto"/>
      </w:pPr>
      <w:r>
        <w:separator/>
      </w:r>
    </w:p>
  </w:endnote>
  <w:endnote w:type="continuationSeparator" w:id="1">
    <w:p w:rsidR="00B64568" w:rsidRDefault="00B64568" w:rsidP="00374E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Webdings">
    <w:panose1 w:val="05030102010509060703"/>
    <w:charset w:val="02"/>
    <w:family w:val="roman"/>
    <w:pitch w:val="variable"/>
    <w:sig w:usb0="00000000" w:usb1="10000000" w:usb2="00000000" w:usb3="00000000" w:csb0="80000000" w:csb1="00000000"/>
  </w:font>
  <w:font w:name="Cambria Math">
    <w:panose1 w:val="02040503050406030204"/>
    <w:charset w:val="CC"/>
    <w:family w:val="roman"/>
    <w:pitch w:val="variable"/>
    <w:sig w:usb0="A00002EF" w:usb1="420020E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538" w:rsidRDefault="009A2538">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36401"/>
      <w:docPartObj>
        <w:docPartGallery w:val="Page Numbers (Bottom of Page)"/>
        <w:docPartUnique/>
      </w:docPartObj>
    </w:sdtPr>
    <w:sdtContent>
      <w:p w:rsidR="009A2538" w:rsidRDefault="009A2538">
        <w:pPr>
          <w:pStyle w:val="a8"/>
        </w:pPr>
        <w:r>
          <w:rPr>
            <w:lang w:val="en-US"/>
          </w:rPr>
          <w:t xml:space="preserve">                                                                                            </w:t>
        </w:r>
        <w:fldSimple w:instr=" PAGE   \* MERGEFORMAT ">
          <w:r w:rsidR="00B51767">
            <w:rPr>
              <w:noProof/>
            </w:rPr>
            <w:t>61</w:t>
          </w:r>
        </w:fldSimple>
      </w:p>
    </w:sdtContent>
  </w:sdt>
  <w:p w:rsidR="009A2538" w:rsidRDefault="009A2538">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538" w:rsidRDefault="009A253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568" w:rsidRDefault="00B64568" w:rsidP="00374EB0">
      <w:pPr>
        <w:spacing w:after="0" w:line="240" w:lineRule="auto"/>
      </w:pPr>
      <w:r>
        <w:separator/>
      </w:r>
    </w:p>
  </w:footnote>
  <w:footnote w:type="continuationSeparator" w:id="1">
    <w:p w:rsidR="00B64568" w:rsidRDefault="00B64568" w:rsidP="00374E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538" w:rsidRDefault="009A253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538" w:rsidRDefault="009A2538">
    <w:pPr>
      <w:pStyle w:val="a6"/>
    </w:pPr>
  </w:p>
  <w:p w:rsidR="009A2538" w:rsidRDefault="009A2538">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538" w:rsidRDefault="009A253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93A49"/>
    <w:multiLevelType w:val="hybridMultilevel"/>
    <w:tmpl w:val="999EEC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046EC5"/>
    <w:multiLevelType w:val="hybridMultilevel"/>
    <w:tmpl w:val="B538B3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DD0575"/>
    <w:multiLevelType w:val="hybridMultilevel"/>
    <w:tmpl w:val="3E3272BC"/>
    <w:lvl w:ilvl="0" w:tplc="1B644A2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7349CF"/>
    <w:multiLevelType w:val="hybridMultilevel"/>
    <w:tmpl w:val="A0E26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B51F91"/>
    <w:multiLevelType w:val="hybridMultilevel"/>
    <w:tmpl w:val="5CAEE3F2"/>
    <w:lvl w:ilvl="0" w:tplc="3B8840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067620"/>
    <w:multiLevelType w:val="hybridMultilevel"/>
    <w:tmpl w:val="E0026A0C"/>
    <w:lvl w:ilvl="0" w:tplc="3B8840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3E2379"/>
    <w:multiLevelType w:val="hybridMultilevel"/>
    <w:tmpl w:val="0ECE6AF4"/>
    <w:lvl w:ilvl="0" w:tplc="3B8840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207706"/>
    <w:multiLevelType w:val="hybridMultilevel"/>
    <w:tmpl w:val="CDD6134E"/>
    <w:lvl w:ilvl="0" w:tplc="3B8840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823FE6"/>
    <w:multiLevelType w:val="hybridMultilevel"/>
    <w:tmpl w:val="406829BE"/>
    <w:lvl w:ilvl="0" w:tplc="3B8840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773D25"/>
    <w:multiLevelType w:val="hybridMultilevel"/>
    <w:tmpl w:val="6C346DAE"/>
    <w:lvl w:ilvl="0" w:tplc="DEA8875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9D10EE"/>
    <w:multiLevelType w:val="hybridMultilevel"/>
    <w:tmpl w:val="68D42F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D36443"/>
    <w:multiLevelType w:val="hybridMultilevel"/>
    <w:tmpl w:val="72F6BD08"/>
    <w:lvl w:ilvl="0" w:tplc="3B8840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EB15A6"/>
    <w:multiLevelType w:val="hybridMultilevel"/>
    <w:tmpl w:val="76342F46"/>
    <w:lvl w:ilvl="0" w:tplc="85FEC476">
      <w:numFmt w:val="bullet"/>
      <w:lvlText w:val="-"/>
      <w:lvlJc w:val="left"/>
      <w:pPr>
        <w:ind w:left="420" w:hanging="360"/>
      </w:pPr>
      <w:rPr>
        <w:rFonts w:ascii="Times New Roman" w:eastAsiaTheme="minorHAns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3">
    <w:nsid w:val="26263CB6"/>
    <w:multiLevelType w:val="hybridMultilevel"/>
    <w:tmpl w:val="9B4E917C"/>
    <w:lvl w:ilvl="0" w:tplc="3B8840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D84E37"/>
    <w:multiLevelType w:val="hybridMultilevel"/>
    <w:tmpl w:val="CE2A9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FC34B1"/>
    <w:multiLevelType w:val="hybridMultilevel"/>
    <w:tmpl w:val="48F429E4"/>
    <w:lvl w:ilvl="0" w:tplc="AE709046">
      <w:numFmt w:val="bullet"/>
      <w:lvlText w:val="-"/>
      <w:lvlJc w:val="left"/>
      <w:pPr>
        <w:ind w:left="420" w:hanging="360"/>
      </w:pPr>
      <w:rPr>
        <w:rFonts w:ascii="Times New Roman" w:eastAsiaTheme="minorHAns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6">
    <w:nsid w:val="306D07A2"/>
    <w:multiLevelType w:val="hybridMultilevel"/>
    <w:tmpl w:val="86028030"/>
    <w:lvl w:ilvl="0" w:tplc="279C057A">
      <w:numFmt w:val="bullet"/>
      <w:lvlText w:val="-"/>
      <w:lvlJc w:val="left"/>
      <w:pPr>
        <w:ind w:left="420" w:hanging="360"/>
      </w:pPr>
      <w:rPr>
        <w:rFonts w:ascii="Times New Roman" w:eastAsiaTheme="minorHAns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7">
    <w:nsid w:val="3A8F332B"/>
    <w:multiLevelType w:val="hybridMultilevel"/>
    <w:tmpl w:val="55C8762E"/>
    <w:lvl w:ilvl="0" w:tplc="3B8840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DFC33FC"/>
    <w:multiLevelType w:val="hybridMultilevel"/>
    <w:tmpl w:val="653C2D3A"/>
    <w:lvl w:ilvl="0" w:tplc="19B0DE80">
      <w:start w:val="1"/>
      <w:numFmt w:val="decimal"/>
      <w:lvlText w:val="%1)"/>
      <w:lvlJc w:val="left"/>
      <w:pPr>
        <w:ind w:left="360" w:hanging="360"/>
      </w:pPr>
      <w:rPr>
        <w:rFonts w:hint="default"/>
      </w:rPr>
    </w:lvl>
    <w:lvl w:ilvl="1" w:tplc="04190019" w:tentative="1">
      <w:start w:val="1"/>
      <w:numFmt w:val="lowerLetter"/>
      <w:lvlText w:val="%2."/>
      <w:lvlJc w:val="left"/>
      <w:pPr>
        <w:ind w:left="5049" w:hanging="360"/>
      </w:pPr>
    </w:lvl>
    <w:lvl w:ilvl="2" w:tplc="0419001B" w:tentative="1">
      <w:start w:val="1"/>
      <w:numFmt w:val="lowerRoman"/>
      <w:lvlText w:val="%3."/>
      <w:lvlJc w:val="right"/>
      <w:pPr>
        <w:ind w:left="5769" w:hanging="180"/>
      </w:pPr>
    </w:lvl>
    <w:lvl w:ilvl="3" w:tplc="0419000F" w:tentative="1">
      <w:start w:val="1"/>
      <w:numFmt w:val="decimal"/>
      <w:lvlText w:val="%4."/>
      <w:lvlJc w:val="left"/>
      <w:pPr>
        <w:ind w:left="6489" w:hanging="360"/>
      </w:pPr>
    </w:lvl>
    <w:lvl w:ilvl="4" w:tplc="04190019" w:tentative="1">
      <w:start w:val="1"/>
      <w:numFmt w:val="lowerLetter"/>
      <w:lvlText w:val="%5."/>
      <w:lvlJc w:val="left"/>
      <w:pPr>
        <w:ind w:left="7209" w:hanging="360"/>
      </w:pPr>
    </w:lvl>
    <w:lvl w:ilvl="5" w:tplc="0419001B" w:tentative="1">
      <w:start w:val="1"/>
      <w:numFmt w:val="lowerRoman"/>
      <w:lvlText w:val="%6."/>
      <w:lvlJc w:val="right"/>
      <w:pPr>
        <w:ind w:left="7929" w:hanging="180"/>
      </w:pPr>
    </w:lvl>
    <w:lvl w:ilvl="6" w:tplc="0419000F" w:tentative="1">
      <w:start w:val="1"/>
      <w:numFmt w:val="decimal"/>
      <w:lvlText w:val="%7."/>
      <w:lvlJc w:val="left"/>
      <w:pPr>
        <w:ind w:left="8649" w:hanging="360"/>
      </w:pPr>
    </w:lvl>
    <w:lvl w:ilvl="7" w:tplc="04190019" w:tentative="1">
      <w:start w:val="1"/>
      <w:numFmt w:val="lowerLetter"/>
      <w:lvlText w:val="%8."/>
      <w:lvlJc w:val="left"/>
      <w:pPr>
        <w:ind w:left="9369" w:hanging="360"/>
      </w:pPr>
    </w:lvl>
    <w:lvl w:ilvl="8" w:tplc="0419001B" w:tentative="1">
      <w:start w:val="1"/>
      <w:numFmt w:val="lowerRoman"/>
      <w:lvlText w:val="%9."/>
      <w:lvlJc w:val="right"/>
      <w:pPr>
        <w:ind w:left="10089" w:hanging="180"/>
      </w:pPr>
    </w:lvl>
  </w:abstractNum>
  <w:abstractNum w:abstractNumId="19">
    <w:nsid w:val="459D5D04"/>
    <w:multiLevelType w:val="hybridMultilevel"/>
    <w:tmpl w:val="76701684"/>
    <w:lvl w:ilvl="0" w:tplc="3B8840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3A2BDB"/>
    <w:multiLevelType w:val="hybridMultilevel"/>
    <w:tmpl w:val="38DA4D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D7410ED"/>
    <w:multiLevelType w:val="hybridMultilevel"/>
    <w:tmpl w:val="04384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0940EC9"/>
    <w:multiLevelType w:val="hybridMultilevel"/>
    <w:tmpl w:val="E418EE38"/>
    <w:lvl w:ilvl="0" w:tplc="3B8840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240226C"/>
    <w:multiLevelType w:val="hybridMultilevel"/>
    <w:tmpl w:val="6DA85F1C"/>
    <w:lvl w:ilvl="0" w:tplc="3B8840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61B00C5"/>
    <w:multiLevelType w:val="hybridMultilevel"/>
    <w:tmpl w:val="61427FCE"/>
    <w:lvl w:ilvl="0" w:tplc="3B8840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FE810D5"/>
    <w:multiLevelType w:val="hybridMultilevel"/>
    <w:tmpl w:val="EAA417CC"/>
    <w:lvl w:ilvl="0" w:tplc="C598D28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1763DB2"/>
    <w:multiLevelType w:val="hybridMultilevel"/>
    <w:tmpl w:val="30D0EA3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63F867E9"/>
    <w:multiLevelType w:val="hybridMultilevel"/>
    <w:tmpl w:val="62026756"/>
    <w:lvl w:ilvl="0" w:tplc="D8B2B08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5617BD3"/>
    <w:multiLevelType w:val="hybridMultilevel"/>
    <w:tmpl w:val="ABF2E96E"/>
    <w:lvl w:ilvl="0" w:tplc="8C842960">
      <w:numFmt w:val="bullet"/>
      <w:lvlText w:val="-"/>
      <w:lvlJc w:val="left"/>
      <w:pPr>
        <w:ind w:left="420" w:hanging="360"/>
      </w:pPr>
      <w:rPr>
        <w:rFonts w:ascii="Times New Roman" w:eastAsiaTheme="minorHAns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9">
    <w:nsid w:val="65EE18B9"/>
    <w:multiLevelType w:val="hybridMultilevel"/>
    <w:tmpl w:val="5A829238"/>
    <w:lvl w:ilvl="0" w:tplc="3B8840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B9D3EAD"/>
    <w:multiLevelType w:val="hybridMultilevel"/>
    <w:tmpl w:val="769A95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BB418A9"/>
    <w:multiLevelType w:val="hybridMultilevel"/>
    <w:tmpl w:val="E05A933C"/>
    <w:lvl w:ilvl="0" w:tplc="F40AD28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C886770"/>
    <w:multiLevelType w:val="hybridMultilevel"/>
    <w:tmpl w:val="F77AC2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DE40A35"/>
    <w:multiLevelType w:val="hybridMultilevel"/>
    <w:tmpl w:val="89DE8156"/>
    <w:lvl w:ilvl="0" w:tplc="3B8840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2602B6"/>
    <w:multiLevelType w:val="hybridMultilevel"/>
    <w:tmpl w:val="3A7AEA84"/>
    <w:lvl w:ilvl="0" w:tplc="3B8840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E9E7814"/>
    <w:multiLevelType w:val="hybridMultilevel"/>
    <w:tmpl w:val="B06EE83E"/>
    <w:lvl w:ilvl="0" w:tplc="ED6E3FD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F060E8A"/>
    <w:multiLevelType w:val="hybridMultilevel"/>
    <w:tmpl w:val="CA84A5B0"/>
    <w:lvl w:ilvl="0" w:tplc="3B8840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F556A6C"/>
    <w:multiLevelType w:val="hybridMultilevel"/>
    <w:tmpl w:val="0D56E81C"/>
    <w:lvl w:ilvl="0" w:tplc="3B8840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0291EFF"/>
    <w:multiLevelType w:val="hybridMultilevel"/>
    <w:tmpl w:val="BE2E6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36D5A93"/>
    <w:multiLevelType w:val="hybridMultilevel"/>
    <w:tmpl w:val="82B61C12"/>
    <w:lvl w:ilvl="0" w:tplc="EC02BE34">
      <w:numFmt w:val="bullet"/>
      <w:lvlText w:val="-"/>
      <w:lvlJc w:val="left"/>
      <w:pPr>
        <w:ind w:left="420" w:hanging="360"/>
      </w:pPr>
      <w:rPr>
        <w:rFonts w:ascii="Times New Roman" w:eastAsiaTheme="minorHAns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40">
    <w:nsid w:val="744548C5"/>
    <w:multiLevelType w:val="hybridMultilevel"/>
    <w:tmpl w:val="FB325FC4"/>
    <w:lvl w:ilvl="0" w:tplc="3B8840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5F87AED"/>
    <w:multiLevelType w:val="hybridMultilevel"/>
    <w:tmpl w:val="4F783BAC"/>
    <w:lvl w:ilvl="0" w:tplc="3B8840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6265E14"/>
    <w:multiLevelType w:val="hybridMultilevel"/>
    <w:tmpl w:val="EC66B4E6"/>
    <w:lvl w:ilvl="0" w:tplc="3B8840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68B0FA2"/>
    <w:multiLevelType w:val="hybridMultilevel"/>
    <w:tmpl w:val="C2245C48"/>
    <w:lvl w:ilvl="0" w:tplc="3B8840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8975C6"/>
    <w:multiLevelType w:val="hybridMultilevel"/>
    <w:tmpl w:val="E65269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1"/>
  </w:num>
  <w:num w:numId="4">
    <w:abstractNumId w:val="6"/>
  </w:num>
  <w:num w:numId="5">
    <w:abstractNumId w:val="40"/>
  </w:num>
  <w:num w:numId="6">
    <w:abstractNumId w:val="22"/>
  </w:num>
  <w:num w:numId="7">
    <w:abstractNumId w:val="0"/>
  </w:num>
  <w:num w:numId="8">
    <w:abstractNumId w:val="34"/>
  </w:num>
  <w:num w:numId="9">
    <w:abstractNumId w:val="24"/>
  </w:num>
  <w:num w:numId="10">
    <w:abstractNumId w:val="23"/>
  </w:num>
  <w:num w:numId="11">
    <w:abstractNumId w:val="29"/>
  </w:num>
  <w:num w:numId="12">
    <w:abstractNumId w:val="2"/>
  </w:num>
  <w:num w:numId="13">
    <w:abstractNumId w:val="21"/>
  </w:num>
  <w:num w:numId="14">
    <w:abstractNumId w:val="7"/>
  </w:num>
  <w:num w:numId="15">
    <w:abstractNumId w:val="39"/>
  </w:num>
  <w:num w:numId="16">
    <w:abstractNumId w:val="42"/>
  </w:num>
  <w:num w:numId="17">
    <w:abstractNumId w:val="15"/>
  </w:num>
  <w:num w:numId="18">
    <w:abstractNumId w:val="19"/>
  </w:num>
  <w:num w:numId="19">
    <w:abstractNumId w:val="9"/>
  </w:num>
  <w:num w:numId="20">
    <w:abstractNumId w:val="11"/>
  </w:num>
  <w:num w:numId="21">
    <w:abstractNumId w:val="16"/>
  </w:num>
  <w:num w:numId="22">
    <w:abstractNumId w:val="41"/>
  </w:num>
  <w:num w:numId="23">
    <w:abstractNumId w:val="25"/>
  </w:num>
  <w:num w:numId="24">
    <w:abstractNumId w:val="36"/>
  </w:num>
  <w:num w:numId="25">
    <w:abstractNumId w:val="35"/>
  </w:num>
  <w:num w:numId="26">
    <w:abstractNumId w:val="8"/>
  </w:num>
  <w:num w:numId="27">
    <w:abstractNumId w:val="28"/>
  </w:num>
  <w:num w:numId="28">
    <w:abstractNumId w:val="5"/>
  </w:num>
  <w:num w:numId="29">
    <w:abstractNumId w:val="31"/>
  </w:num>
  <w:num w:numId="30">
    <w:abstractNumId w:val="4"/>
  </w:num>
  <w:num w:numId="31">
    <w:abstractNumId w:val="12"/>
  </w:num>
  <w:num w:numId="32">
    <w:abstractNumId w:val="13"/>
  </w:num>
  <w:num w:numId="33">
    <w:abstractNumId w:val="27"/>
  </w:num>
  <w:num w:numId="34">
    <w:abstractNumId w:val="20"/>
  </w:num>
  <w:num w:numId="35">
    <w:abstractNumId w:val="37"/>
  </w:num>
  <w:num w:numId="36">
    <w:abstractNumId w:val="14"/>
  </w:num>
  <w:num w:numId="37">
    <w:abstractNumId w:val="30"/>
  </w:num>
  <w:num w:numId="38">
    <w:abstractNumId w:val="33"/>
  </w:num>
  <w:num w:numId="39">
    <w:abstractNumId w:val="10"/>
  </w:num>
  <w:num w:numId="40">
    <w:abstractNumId w:val="44"/>
  </w:num>
  <w:num w:numId="41">
    <w:abstractNumId w:val="43"/>
  </w:num>
  <w:num w:numId="42">
    <w:abstractNumId w:val="38"/>
  </w:num>
  <w:num w:numId="4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10"/>
  <w:displayHorizontalDrawingGridEvery w:val="2"/>
  <w:characterSpacingControl w:val="doNotCompress"/>
  <w:hdrShapeDefaults>
    <o:shapedefaults v:ext="edit" spidmax="22530"/>
  </w:hdrShapeDefaults>
  <w:footnotePr>
    <w:footnote w:id="0"/>
    <w:footnote w:id="1"/>
  </w:footnotePr>
  <w:endnotePr>
    <w:endnote w:id="0"/>
    <w:endnote w:id="1"/>
  </w:endnotePr>
  <w:compat/>
  <w:rsids>
    <w:rsidRoot w:val="002F4B92"/>
    <w:rsid w:val="00010E7C"/>
    <w:rsid w:val="0008497D"/>
    <w:rsid w:val="000A3DB3"/>
    <w:rsid w:val="000F422F"/>
    <w:rsid w:val="00106046"/>
    <w:rsid w:val="0012679D"/>
    <w:rsid w:val="001317AE"/>
    <w:rsid w:val="00141922"/>
    <w:rsid w:val="00145ECE"/>
    <w:rsid w:val="00147502"/>
    <w:rsid w:val="00157178"/>
    <w:rsid w:val="0018003E"/>
    <w:rsid w:val="001E52D0"/>
    <w:rsid w:val="002077D9"/>
    <w:rsid w:val="00222A46"/>
    <w:rsid w:val="00223E81"/>
    <w:rsid w:val="00246C6A"/>
    <w:rsid w:val="002566C5"/>
    <w:rsid w:val="00257654"/>
    <w:rsid w:val="00260959"/>
    <w:rsid w:val="00280EAC"/>
    <w:rsid w:val="00291A38"/>
    <w:rsid w:val="002E02CB"/>
    <w:rsid w:val="002F269A"/>
    <w:rsid w:val="002F4B92"/>
    <w:rsid w:val="003054B6"/>
    <w:rsid w:val="00327F60"/>
    <w:rsid w:val="00356ADC"/>
    <w:rsid w:val="00357254"/>
    <w:rsid w:val="00374EB0"/>
    <w:rsid w:val="00391250"/>
    <w:rsid w:val="003B2074"/>
    <w:rsid w:val="004055C3"/>
    <w:rsid w:val="00430440"/>
    <w:rsid w:val="00442E3E"/>
    <w:rsid w:val="004A1B84"/>
    <w:rsid w:val="004A614C"/>
    <w:rsid w:val="004D25FD"/>
    <w:rsid w:val="00513D19"/>
    <w:rsid w:val="00521814"/>
    <w:rsid w:val="005236AA"/>
    <w:rsid w:val="005536BD"/>
    <w:rsid w:val="00555252"/>
    <w:rsid w:val="005601FD"/>
    <w:rsid w:val="00574721"/>
    <w:rsid w:val="00586DE0"/>
    <w:rsid w:val="005921AC"/>
    <w:rsid w:val="005A6D6C"/>
    <w:rsid w:val="005A71B9"/>
    <w:rsid w:val="005C1D6B"/>
    <w:rsid w:val="006065C4"/>
    <w:rsid w:val="00615E7C"/>
    <w:rsid w:val="00617E1C"/>
    <w:rsid w:val="0063751D"/>
    <w:rsid w:val="006422C4"/>
    <w:rsid w:val="00663A9A"/>
    <w:rsid w:val="00665BBE"/>
    <w:rsid w:val="006905E9"/>
    <w:rsid w:val="006A3B9E"/>
    <w:rsid w:val="00733107"/>
    <w:rsid w:val="00745325"/>
    <w:rsid w:val="00777C31"/>
    <w:rsid w:val="00795833"/>
    <w:rsid w:val="007B3280"/>
    <w:rsid w:val="007C3AA1"/>
    <w:rsid w:val="00804DBA"/>
    <w:rsid w:val="00815068"/>
    <w:rsid w:val="0082086D"/>
    <w:rsid w:val="008724AB"/>
    <w:rsid w:val="008A47A3"/>
    <w:rsid w:val="008A5EFC"/>
    <w:rsid w:val="008E263B"/>
    <w:rsid w:val="008E46A9"/>
    <w:rsid w:val="0090568B"/>
    <w:rsid w:val="00912E65"/>
    <w:rsid w:val="00962896"/>
    <w:rsid w:val="00966FF7"/>
    <w:rsid w:val="0097560B"/>
    <w:rsid w:val="0098719C"/>
    <w:rsid w:val="009A2538"/>
    <w:rsid w:val="009D6CE9"/>
    <w:rsid w:val="00A51773"/>
    <w:rsid w:val="00A871E8"/>
    <w:rsid w:val="00A97B1D"/>
    <w:rsid w:val="00AA0288"/>
    <w:rsid w:val="00AA151A"/>
    <w:rsid w:val="00AB2990"/>
    <w:rsid w:val="00AC43DC"/>
    <w:rsid w:val="00AC7508"/>
    <w:rsid w:val="00B21508"/>
    <w:rsid w:val="00B27D76"/>
    <w:rsid w:val="00B51767"/>
    <w:rsid w:val="00B53F00"/>
    <w:rsid w:val="00B5408A"/>
    <w:rsid w:val="00B64568"/>
    <w:rsid w:val="00B95079"/>
    <w:rsid w:val="00BD56B9"/>
    <w:rsid w:val="00BE54A6"/>
    <w:rsid w:val="00C246B7"/>
    <w:rsid w:val="00C46B6A"/>
    <w:rsid w:val="00C56890"/>
    <w:rsid w:val="00C63AFF"/>
    <w:rsid w:val="00C705EF"/>
    <w:rsid w:val="00C824F2"/>
    <w:rsid w:val="00C8301D"/>
    <w:rsid w:val="00CB2944"/>
    <w:rsid w:val="00D359EE"/>
    <w:rsid w:val="00D7753E"/>
    <w:rsid w:val="00D95189"/>
    <w:rsid w:val="00DB5FBD"/>
    <w:rsid w:val="00DC4E8D"/>
    <w:rsid w:val="00DE206A"/>
    <w:rsid w:val="00DF7EF5"/>
    <w:rsid w:val="00E223A5"/>
    <w:rsid w:val="00E43737"/>
    <w:rsid w:val="00E80BA0"/>
    <w:rsid w:val="00E818A1"/>
    <w:rsid w:val="00EB7F49"/>
    <w:rsid w:val="00EC08EC"/>
    <w:rsid w:val="00EC1FC8"/>
    <w:rsid w:val="00F00C61"/>
    <w:rsid w:val="00F24512"/>
    <w:rsid w:val="00F348DB"/>
    <w:rsid w:val="00F45372"/>
    <w:rsid w:val="00F65AC3"/>
    <w:rsid w:val="00FB3924"/>
    <w:rsid w:val="00FD20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rules v:ext="edit">
        <o:r id="V:Rule3" type="connector" idref="#AutoShape 9"/>
        <o:r id="V:Rule4" type="connector" idref="#AutoShape 1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E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4B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4B92"/>
    <w:rPr>
      <w:rFonts w:ascii="Tahoma" w:hAnsi="Tahoma" w:cs="Tahoma"/>
      <w:sz w:val="16"/>
      <w:szCs w:val="16"/>
    </w:rPr>
  </w:style>
  <w:style w:type="paragraph" w:styleId="a5">
    <w:name w:val="List Paragraph"/>
    <w:basedOn w:val="a"/>
    <w:uiPriority w:val="34"/>
    <w:qFormat/>
    <w:rsid w:val="00374EB0"/>
    <w:pPr>
      <w:ind w:left="720"/>
      <w:contextualSpacing/>
    </w:pPr>
  </w:style>
  <w:style w:type="paragraph" w:styleId="a6">
    <w:name w:val="header"/>
    <w:basedOn w:val="a"/>
    <w:link w:val="a7"/>
    <w:uiPriority w:val="99"/>
    <w:unhideWhenUsed/>
    <w:rsid w:val="00374EB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74EB0"/>
  </w:style>
  <w:style w:type="paragraph" w:styleId="a8">
    <w:name w:val="footer"/>
    <w:basedOn w:val="a"/>
    <w:link w:val="a9"/>
    <w:uiPriority w:val="99"/>
    <w:unhideWhenUsed/>
    <w:rsid w:val="00374EB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74EB0"/>
  </w:style>
  <w:style w:type="paragraph" w:styleId="aa">
    <w:name w:val="footnote text"/>
    <w:basedOn w:val="a"/>
    <w:link w:val="ab"/>
    <w:uiPriority w:val="99"/>
    <w:semiHidden/>
    <w:unhideWhenUsed/>
    <w:rsid w:val="0096289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b">
    <w:name w:val="Текст сноски Знак"/>
    <w:basedOn w:val="a0"/>
    <w:link w:val="aa"/>
    <w:uiPriority w:val="99"/>
    <w:semiHidden/>
    <w:rsid w:val="00962896"/>
    <w:rPr>
      <w:rFonts w:ascii="Times New Roman" w:eastAsia="Times New Roman" w:hAnsi="Times New Roman" w:cs="Times New Roman"/>
      <w:sz w:val="24"/>
      <w:szCs w:val="24"/>
      <w:lang w:val="uk-UA" w:eastAsia="uk-UA"/>
    </w:rPr>
  </w:style>
  <w:style w:type="paragraph" w:styleId="ac">
    <w:name w:val="Normal (Web)"/>
    <w:basedOn w:val="a"/>
    <w:uiPriority w:val="99"/>
    <w:unhideWhenUsed/>
    <w:rsid w:val="006A3B9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d">
    <w:name w:val="Strong"/>
    <w:basedOn w:val="a0"/>
    <w:uiPriority w:val="22"/>
    <w:qFormat/>
    <w:rsid w:val="006A3B9E"/>
    <w:rPr>
      <w:b/>
      <w:bCs/>
    </w:rPr>
  </w:style>
</w:styles>
</file>

<file path=word/webSettings.xml><?xml version="1.0" encoding="utf-8"?>
<w:webSettings xmlns:r="http://schemas.openxmlformats.org/officeDocument/2006/relationships" xmlns:w="http://schemas.openxmlformats.org/wordprocessingml/2006/main">
  <w:divs>
    <w:div w:id="51083929">
      <w:bodyDiv w:val="1"/>
      <w:marLeft w:val="0"/>
      <w:marRight w:val="0"/>
      <w:marTop w:val="0"/>
      <w:marBottom w:val="0"/>
      <w:divBdr>
        <w:top w:val="none" w:sz="0" w:space="0" w:color="auto"/>
        <w:left w:val="none" w:sz="0" w:space="0" w:color="auto"/>
        <w:bottom w:val="none" w:sz="0" w:space="0" w:color="auto"/>
        <w:right w:val="none" w:sz="0" w:space="0" w:color="auto"/>
      </w:divBdr>
    </w:div>
    <w:div w:id="365063070">
      <w:bodyDiv w:val="1"/>
      <w:marLeft w:val="0"/>
      <w:marRight w:val="0"/>
      <w:marTop w:val="0"/>
      <w:marBottom w:val="0"/>
      <w:divBdr>
        <w:top w:val="none" w:sz="0" w:space="0" w:color="auto"/>
        <w:left w:val="none" w:sz="0" w:space="0" w:color="auto"/>
        <w:bottom w:val="none" w:sz="0" w:space="0" w:color="auto"/>
        <w:right w:val="none" w:sz="0" w:space="0" w:color="auto"/>
      </w:divBdr>
    </w:div>
    <w:div w:id="703211912">
      <w:bodyDiv w:val="1"/>
      <w:marLeft w:val="0"/>
      <w:marRight w:val="0"/>
      <w:marTop w:val="0"/>
      <w:marBottom w:val="0"/>
      <w:divBdr>
        <w:top w:val="none" w:sz="0" w:space="0" w:color="auto"/>
        <w:left w:val="none" w:sz="0" w:space="0" w:color="auto"/>
        <w:bottom w:val="none" w:sz="0" w:space="0" w:color="auto"/>
        <w:right w:val="none" w:sz="0" w:space="0" w:color="auto"/>
      </w:divBdr>
    </w:div>
    <w:div w:id="214095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18" Type="http://schemas.openxmlformats.org/officeDocument/2006/relationships/chart" Target="charts/chart2.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diagramLayout" Target="diagrams/layout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chart" Target="charts/chart1.xm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diagramData" Target="diagrams/data1.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xml"/><Relationship Id="rId32"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diagramColors" Target="diagrams/colors1.xml"/><Relationship Id="rId28"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chart" Target="charts/chart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gif"/><Relationship Id="rId22" Type="http://schemas.openxmlformats.org/officeDocument/2006/relationships/diagramQuickStyle" Target="diagrams/quickStyle1.xml"/><Relationship Id="rId27" Type="http://schemas.openxmlformats.org/officeDocument/2006/relationships/footer" Target="footer2.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view3D>
      <c:rAngAx val="1"/>
    </c:view3D>
    <c:sideWall>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sideWall>
    <c:backWall>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backWall>
    <c:plotArea>
      <c:layout/>
      <c:bar3DChart>
        <c:barDir val="col"/>
        <c:grouping val="clustered"/>
        <c:ser>
          <c:idx val="0"/>
          <c:order val="0"/>
          <c:tx>
            <c:strRef>
              <c:f>Лист1!$B$1</c:f>
              <c:strCache>
                <c:ptCount val="1"/>
                <c:pt idx="0">
                  <c:v>2010</c:v>
                </c:pt>
              </c:strCache>
            </c:strRef>
          </c:tx>
          <c:dLbls>
            <c:txPr>
              <a:bodyPr/>
              <a:lstStyle/>
              <a:p>
                <a:pPr>
                  <a:defRPr lang="uk-UA"/>
                </a:pPr>
                <a:endParaRPr lang="ru-RU"/>
              </a:p>
            </c:txPr>
            <c:showVal val="1"/>
          </c:dLbls>
          <c:cat>
            <c:strRef>
              <c:f>Лист1!$A$2:$A$5</c:f>
              <c:strCache>
                <c:ptCount val="4"/>
                <c:pt idx="0">
                  <c:v>Пзаг.пр</c:v>
                </c:pt>
                <c:pt idx="1">
                  <c:v>Па</c:v>
                </c:pt>
                <c:pt idx="2">
                  <c:v>Пвк</c:v>
                </c:pt>
                <c:pt idx="3">
                  <c:v>Под</c:v>
                </c:pt>
              </c:strCache>
            </c:strRef>
          </c:cat>
          <c:val>
            <c:numRef>
              <c:f>Лист1!$B$2:$B$5</c:f>
              <c:numCache>
                <c:formatCode>General</c:formatCode>
                <c:ptCount val="4"/>
                <c:pt idx="0">
                  <c:v>2.94</c:v>
                </c:pt>
                <c:pt idx="1">
                  <c:v>3.08</c:v>
                </c:pt>
                <c:pt idx="2">
                  <c:v>36.74</c:v>
                </c:pt>
                <c:pt idx="3">
                  <c:v>103.94000000000028</c:v>
                </c:pt>
              </c:numCache>
            </c:numRef>
          </c:val>
        </c:ser>
        <c:ser>
          <c:idx val="1"/>
          <c:order val="1"/>
          <c:tx>
            <c:strRef>
              <c:f>Лист1!$C$1</c:f>
              <c:strCache>
                <c:ptCount val="1"/>
                <c:pt idx="0">
                  <c:v>2011</c:v>
                </c:pt>
              </c:strCache>
            </c:strRef>
          </c:tx>
          <c:dLbls>
            <c:txPr>
              <a:bodyPr/>
              <a:lstStyle/>
              <a:p>
                <a:pPr>
                  <a:defRPr lang="uk-UA"/>
                </a:pPr>
                <a:endParaRPr lang="ru-RU"/>
              </a:p>
            </c:txPr>
            <c:showVal val="1"/>
          </c:dLbls>
          <c:cat>
            <c:strRef>
              <c:f>Лист1!$A$2:$A$5</c:f>
              <c:strCache>
                <c:ptCount val="4"/>
                <c:pt idx="0">
                  <c:v>Пзаг.пр</c:v>
                </c:pt>
                <c:pt idx="1">
                  <c:v>Па</c:v>
                </c:pt>
                <c:pt idx="2">
                  <c:v>Пвк</c:v>
                </c:pt>
                <c:pt idx="3">
                  <c:v>Под</c:v>
                </c:pt>
              </c:strCache>
            </c:strRef>
          </c:cat>
          <c:val>
            <c:numRef>
              <c:f>Лист1!$C$2:$C$5</c:f>
              <c:numCache>
                <c:formatCode>General</c:formatCode>
                <c:ptCount val="4"/>
                <c:pt idx="0">
                  <c:v>2.3899999999999997</c:v>
                </c:pt>
                <c:pt idx="1">
                  <c:v>0.5</c:v>
                </c:pt>
                <c:pt idx="2">
                  <c:v>6.54</c:v>
                </c:pt>
                <c:pt idx="3">
                  <c:v>23.59</c:v>
                </c:pt>
              </c:numCache>
            </c:numRef>
          </c:val>
        </c:ser>
        <c:dLbls>
          <c:showVal val="1"/>
        </c:dLbls>
        <c:shape val="box"/>
        <c:axId val="100193024"/>
        <c:axId val="100194560"/>
        <c:axId val="0"/>
      </c:bar3DChart>
      <c:catAx>
        <c:axId val="100193024"/>
        <c:scaling>
          <c:orientation val="minMax"/>
        </c:scaling>
        <c:axPos val="b"/>
        <c:majorTickMark val="none"/>
        <c:tickLblPos val="nextTo"/>
        <c:txPr>
          <a:bodyPr/>
          <a:lstStyle/>
          <a:p>
            <a:pPr>
              <a:defRPr lang="uk-UA"/>
            </a:pPr>
            <a:endParaRPr lang="ru-RU"/>
          </a:p>
        </c:txPr>
        <c:crossAx val="100194560"/>
        <c:crosses val="autoZero"/>
        <c:auto val="1"/>
        <c:lblAlgn val="ctr"/>
        <c:lblOffset val="100"/>
      </c:catAx>
      <c:valAx>
        <c:axId val="100194560"/>
        <c:scaling>
          <c:orientation val="minMax"/>
        </c:scaling>
        <c:delete val="1"/>
        <c:axPos val="l"/>
        <c:numFmt formatCode="General" sourceLinked="1"/>
        <c:majorTickMark val="none"/>
        <c:tickLblPos val="none"/>
        <c:crossAx val="100193024"/>
        <c:crosses val="autoZero"/>
        <c:crossBetween val="between"/>
      </c:valAx>
    </c:plotArea>
    <c:legend>
      <c:legendPos val="t"/>
      <c:txPr>
        <a:bodyPr/>
        <a:lstStyle/>
        <a:p>
          <a:pPr>
            <a:defRPr lang="uk-UA"/>
          </a:pPr>
          <a:endParaRPr lang="ru-RU"/>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view3D>
      <c:rAngAx val="1"/>
    </c:view3D>
    <c:sideWall>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sideWall>
    <c:backWall>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backWall>
    <c:plotArea>
      <c:layout/>
      <c:bar3DChart>
        <c:barDir val="col"/>
        <c:grouping val="clustered"/>
        <c:ser>
          <c:idx val="0"/>
          <c:order val="0"/>
          <c:tx>
            <c:strRef>
              <c:f>Лист1!$B$1</c:f>
              <c:strCache>
                <c:ptCount val="1"/>
                <c:pt idx="0">
                  <c:v>2010</c:v>
                </c:pt>
              </c:strCache>
            </c:strRef>
          </c:tx>
          <c:dLbls>
            <c:txPr>
              <a:bodyPr/>
              <a:lstStyle/>
              <a:p>
                <a:pPr>
                  <a:defRPr lang="uk-UA"/>
                </a:pPr>
                <a:endParaRPr lang="ru-RU"/>
              </a:p>
            </c:txPr>
            <c:showVal val="1"/>
          </c:dLbls>
          <c:cat>
            <c:strRef>
              <c:f>Лист1!$A$2:$A$5</c:f>
              <c:strCache>
                <c:ptCount val="3"/>
                <c:pt idx="0">
                  <c:v>Мгк</c:v>
                </c:pt>
                <c:pt idx="1">
                  <c:v>Кзп</c:v>
                </c:pt>
                <c:pt idx="2">
                  <c:v>Кал</c:v>
                </c:pt>
              </c:strCache>
            </c:strRef>
          </c:cat>
          <c:val>
            <c:numRef>
              <c:f>Лист1!$B$2:$B$5</c:f>
              <c:numCache>
                <c:formatCode>General</c:formatCode>
                <c:ptCount val="4"/>
                <c:pt idx="0">
                  <c:v>2.63</c:v>
                </c:pt>
                <c:pt idx="1">
                  <c:v>1.04</c:v>
                </c:pt>
                <c:pt idx="2">
                  <c:v>0.23</c:v>
                </c:pt>
              </c:numCache>
            </c:numRef>
          </c:val>
        </c:ser>
        <c:ser>
          <c:idx val="1"/>
          <c:order val="1"/>
          <c:tx>
            <c:strRef>
              <c:f>Лист1!$C$1</c:f>
              <c:strCache>
                <c:ptCount val="1"/>
                <c:pt idx="0">
                  <c:v>2011</c:v>
                </c:pt>
              </c:strCache>
            </c:strRef>
          </c:tx>
          <c:dLbls>
            <c:txPr>
              <a:bodyPr/>
              <a:lstStyle/>
              <a:p>
                <a:pPr>
                  <a:defRPr lang="uk-UA"/>
                </a:pPr>
                <a:endParaRPr lang="ru-RU"/>
              </a:p>
            </c:txPr>
            <c:showVal val="1"/>
          </c:dLbls>
          <c:cat>
            <c:strRef>
              <c:f>Лист1!$A$2:$A$5</c:f>
              <c:strCache>
                <c:ptCount val="3"/>
                <c:pt idx="0">
                  <c:v>Мгк</c:v>
                </c:pt>
                <c:pt idx="1">
                  <c:v>Кзп</c:v>
                </c:pt>
                <c:pt idx="2">
                  <c:v>Кал</c:v>
                </c:pt>
              </c:strCache>
            </c:strRef>
          </c:cat>
          <c:val>
            <c:numRef>
              <c:f>Лист1!$C$2:$C$5</c:f>
              <c:numCache>
                <c:formatCode>General</c:formatCode>
                <c:ptCount val="4"/>
                <c:pt idx="0">
                  <c:v>2.0299999999999998</c:v>
                </c:pt>
                <c:pt idx="1">
                  <c:v>1.03</c:v>
                </c:pt>
                <c:pt idx="2">
                  <c:v>0.16</c:v>
                </c:pt>
              </c:numCache>
            </c:numRef>
          </c:val>
        </c:ser>
        <c:dLbls>
          <c:showVal val="1"/>
        </c:dLbls>
        <c:shape val="box"/>
        <c:axId val="101055872"/>
        <c:axId val="102241408"/>
        <c:axId val="0"/>
      </c:bar3DChart>
      <c:catAx>
        <c:axId val="101055872"/>
        <c:scaling>
          <c:orientation val="minMax"/>
        </c:scaling>
        <c:axPos val="b"/>
        <c:majorTickMark val="none"/>
        <c:tickLblPos val="nextTo"/>
        <c:txPr>
          <a:bodyPr/>
          <a:lstStyle/>
          <a:p>
            <a:pPr>
              <a:defRPr lang="uk-UA"/>
            </a:pPr>
            <a:endParaRPr lang="ru-RU"/>
          </a:p>
        </c:txPr>
        <c:crossAx val="102241408"/>
        <c:crosses val="autoZero"/>
        <c:auto val="1"/>
        <c:lblAlgn val="ctr"/>
        <c:lblOffset val="100"/>
      </c:catAx>
      <c:valAx>
        <c:axId val="102241408"/>
        <c:scaling>
          <c:orientation val="minMax"/>
        </c:scaling>
        <c:delete val="1"/>
        <c:axPos val="l"/>
        <c:numFmt formatCode="General" sourceLinked="1"/>
        <c:majorTickMark val="none"/>
        <c:tickLblPos val="none"/>
        <c:crossAx val="101055872"/>
        <c:crosses val="autoZero"/>
        <c:crossBetween val="between"/>
      </c:valAx>
    </c:plotArea>
    <c:legend>
      <c:legendPos val="t"/>
      <c:txPr>
        <a:bodyPr/>
        <a:lstStyle/>
        <a:p>
          <a:pPr>
            <a:defRPr lang="uk-UA"/>
          </a:pPr>
          <a:endParaRPr lang="ru-RU"/>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view3D>
      <c:rAngAx val="1"/>
    </c:view3D>
    <c:sideWall>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sideWall>
    <c:backWall>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backWall>
    <c:plotArea>
      <c:layout/>
      <c:bar3DChart>
        <c:barDir val="col"/>
        <c:grouping val="clustered"/>
        <c:ser>
          <c:idx val="0"/>
          <c:order val="0"/>
          <c:tx>
            <c:strRef>
              <c:f>Лист1!$B$1</c:f>
              <c:strCache>
                <c:ptCount val="1"/>
                <c:pt idx="0">
                  <c:v>2010</c:v>
                </c:pt>
              </c:strCache>
            </c:strRef>
          </c:tx>
          <c:dLbls>
            <c:txPr>
              <a:bodyPr/>
              <a:lstStyle/>
              <a:p>
                <a:pPr>
                  <a:defRPr lang="uk-UA"/>
                </a:pPr>
                <a:endParaRPr lang="ru-RU"/>
              </a:p>
            </c:txPr>
            <c:showVal val="1"/>
          </c:dLbls>
          <c:cat>
            <c:strRef>
              <c:f>Лист1!$A$2:$A$5</c:f>
              <c:strCache>
                <c:ptCount val="2"/>
                <c:pt idx="0">
                  <c:v>Рп</c:v>
                </c:pt>
                <c:pt idx="1">
                  <c:v>Рфд</c:v>
                </c:pt>
              </c:strCache>
            </c:strRef>
          </c:cat>
          <c:val>
            <c:numRef>
              <c:f>Лист1!$B$2:$B$5</c:f>
              <c:numCache>
                <c:formatCode>General</c:formatCode>
                <c:ptCount val="4"/>
                <c:pt idx="0">
                  <c:v>60.74</c:v>
                </c:pt>
                <c:pt idx="1">
                  <c:v>164.60999999999999</c:v>
                </c:pt>
              </c:numCache>
            </c:numRef>
          </c:val>
        </c:ser>
        <c:ser>
          <c:idx val="1"/>
          <c:order val="1"/>
          <c:tx>
            <c:strRef>
              <c:f>Лист1!$C$1</c:f>
              <c:strCache>
                <c:ptCount val="1"/>
                <c:pt idx="0">
                  <c:v>2011</c:v>
                </c:pt>
              </c:strCache>
            </c:strRef>
          </c:tx>
          <c:dLbls>
            <c:txPr>
              <a:bodyPr/>
              <a:lstStyle/>
              <a:p>
                <a:pPr>
                  <a:defRPr lang="uk-UA"/>
                </a:pPr>
                <a:endParaRPr lang="ru-RU"/>
              </a:p>
            </c:txPr>
            <c:showVal val="1"/>
          </c:dLbls>
          <c:cat>
            <c:strRef>
              <c:f>Лист1!$A$2:$A$5</c:f>
              <c:strCache>
                <c:ptCount val="2"/>
                <c:pt idx="0">
                  <c:v>Рп</c:v>
                </c:pt>
                <c:pt idx="1">
                  <c:v>Рфд</c:v>
                </c:pt>
              </c:strCache>
            </c:strRef>
          </c:cat>
          <c:val>
            <c:numRef>
              <c:f>Лист1!$C$2:$C$5</c:f>
              <c:numCache>
                <c:formatCode>General</c:formatCode>
                <c:ptCount val="4"/>
                <c:pt idx="0">
                  <c:v>74.36</c:v>
                </c:pt>
                <c:pt idx="1">
                  <c:v>134.46</c:v>
                </c:pt>
              </c:numCache>
            </c:numRef>
          </c:val>
        </c:ser>
        <c:dLbls>
          <c:showVal val="1"/>
        </c:dLbls>
        <c:shape val="box"/>
        <c:axId val="102287616"/>
        <c:axId val="102313984"/>
        <c:axId val="0"/>
      </c:bar3DChart>
      <c:catAx>
        <c:axId val="102287616"/>
        <c:scaling>
          <c:orientation val="minMax"/>
        </c:scaling>
        <c:axPos val="b"/>
        <c:majorTickMark val="none"/>
        <c:tickLblPos val="nextTo"/>
        <c:txPr>
          <a:bodyPr/>
          <a:lstStyle/>
          <a:p>
            <a:pPr>
              <a:defRPr lang="uk-UA"/>
            </a:pPr>
            <a:endParaRPr lang="ru-RU"/>
          </a:p>
        </c:txPr>
        <c:crossAx val="102313984"/>
        <c:crosses val="autoZero"/>
        <c:auto val="1"/>
        <c:lblAlgn val="ctr"/>
        <c:lblOffset val="100"/>
      </c:catAx>
      <c:valAx>
        <c:axId val="102313984"/>
        <c:scaling>
          <c:orientation val="minMax"/>
        </c:scaling>
        <c:delete val="1"/>
        <c:axPos val="l"/>
        <c:numFmt formatCode="General" sourceLinked="1"/>
        <c:majorTickMark val="none"/>
        <c:tickLblPos val="none"/>
        <c:crossAx val="102287616"/>
        <c:crosses val="autoZero"/>
        <c:crossBetween val="between"/>
      </c:valAx>
    </c:plotArea>
    <c:legend>
      <c:legendPos val="t"/>
      <c:txPr>
        <a:bodyPr/>
        <a:lstStyle/>
        <a:p>
          <a:pPr>
            <a:defRPr lang="uk-UA"/>
          </a:pPr>
          <a:endParaRPr lang="ru-RU"/>
        </a:p>
      </c:txPr>
    </c:legend>
    <c:plotVisOnly val="1"/>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6819E3F-8A2E-42E6-8C88-5B98B1F8F00B}" type="doc">
      <dgm:prSet loTypeId="urn:microsoft.com/office/officeart/2005/8/layout/cycle4#1" loCatId="relationship" qsTypeId="urn:microsoft.com/office/officeart/2005/8/quickstyle/simple3" qsCatId="simple" csTypeId="urn:microsoft.com/office/officeart/2005/8/colors/accent1_2" csCatId="accent1" phldr="1"/>
      <dgm:spPr/>
      <dgm:t>
        <a:bodyPr/>
        <a:lstStyle/>
        <a:p>
          <a:endParaRPr lang="ru-RU"/>
        </a:p>
      </dgm:t>
    </dgm:pt>
    <dgm:pt modelId="{09B40003-1B1E-4C76-A56B-8F356CE9729D}">
      <dgm:prSet phldrT="[Текст]" custT="1"/>
      <dgm:spPr>
        <a:xfrm>
          <a:off x="1647646" y="279099"/>
          <a:ext cx="1252729" cy="1209794"/>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lIns="36000" tIns="36000" rIns="36000" bIns="36000"/>
        <a:lstStyle/>
        <a:p>
          <a:r>
            <a:rPr lang="ru-RU" sz="1000" b="1" i="1">
              <a:solidFill>
                <a:sysClr val="windowText" lastClr="000000"/>
              </a:solidFill>
              <a:latin typeface="Calibri"/>
              <a:ea typeface="+mn-ea"/>
              <a:cs typeface="+mn-cs"/>
            </a:rPr>
            <a:t>Політико-правові фактори</a:t>
          </a:r>
          <a:endParaRPr lang="ru-RU" sz="1000" b="1">
            <a:solidFill>
              <a:sysClr val="windowText" lastClr="000000"/>
            </a:solidFill>
            <a:latin typeface="Calibri"/>
            <a:ea typeface="+mn-ea"/>
            <a:cs typeface="+mn-cs"/>
          </a:endParaRPr>
        </a:p>
      </dgm:t>
    </dgm:pt>
    <dgm:pt modelId="{2D5F26D6-DD8C-4F4B-A437-7C364298AE50}" type="parTrans" cxnId="{067E6AD7-4BB9-4005-9760-31D7D311DBE9}">
      <dgm:prSet/>
      <dgm:spPr/>
      <dgm:t>
        <a:bodyPr/>
        <a:lstStyle/>
        <a:p>
          <a:endParaRPr lang="ru-RU"/>
        </a:p>
      </dgm:t>
    </dgm:pt>
    <dgm:pt modelId="{D95AD45C-D237-4A56-AC5E-1E9D4427F2D4}" type="sibTrans" cxnId="{067E6AD7-4BB9-4005-9760-31D7D311DBE9}">
      <dgm:prSet/>
      <dgm:spPr/>
      <dgm:t>
        <a:bodyPr/>
        <a:lstStyle/>
        <a:p>
          <a:endParaRPr lang="ru-RU"/>
        </a:p>
      </dgm:t>
    </dgm:pt>
    <dgm:pt modelId="{0CDA8AEC-B807-4941-9F56-8AC9FA361FB2}">
      <dgm:prSet phldrT="[Текст]" custT="1"/>
      <dgm:spPr>
        <a:xfrm rot="5400000">
          <a:off x="3107871" y="257631"/>
          <a:ext cx="1209794" cy="1252729"/>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lIns="36000" tIns="36000" rIns="36000" bIns="36000"/>
        <a:lstStyle/>
        <a:p>
          <a:r>
            <a:rPr lang="ru-RU" sz="900" b="1" i="1">
              <a:solidFill>
                <a:sysClr val="windowText" lastClr="000000"/>
              </a:solidFill>
              <a:latin typeface="Calibri"/>
              <a:ea typeface="+mn-ea"/>
              <a:cs typeface="+mn-cs"/>
            </a:rPr>
            <a:t>Економічні фактори</a:t>
          </a:r>
          <a:endParaRPr lang="ru-RU" sz="900" b="1">
            <a:solidFill>
              <a:sysClr val="windowText" lastClr="000000"/>
            </a:solidFill>
            <a:latin typeface="Calibri"/>
            <a:ea typeface="+mn-ea"/>
            <a:cs typeface="+mn-cs"/>
          </a:endParaRPr>
        </a:p>
      </dgm:t>
    </dgm:pt>
    <dgm:pt modelId="{891B329A-F7DA-43F6-A1A2-27E879DCF740}" type="parTrans" cxnId="{99B754E3-5284-413D-A6B5-A6195420104A}">
      <dgm:prSet/>
      <dgm:spPr/>
      <dgm:t>
        <a:bodyPr/>
        <a:lstStyle/>
        <a:p>
          <a:endParaRPr lang="ru-RU"/>
        </a:p>
      </dgm:t>
    </dgm:pt>
    <dgm:pt modelId="{A6A57269-17F2-46C6-B231-D42C0E5CE22C}" type="sibTrans" cxnId="{99B754E3-5284-413D-A6B5-A6195420104A}">
      <dgm:prSet/>
      <dgm:spPr/>
      <dgm:t>
        <a:bodyPr/>
        <a:lstStyle/>
        <a:p>
          <a:endParaRPr lang="ru-RU"/>
        </a:p>
      </dgm:t>
    </dgm:pt>
    <dgm:pt modelId="{DD0674FF-2902-4EAC-BA6E-D311120325BC}">
      <dgm:prSet phldrT="[Текст]" custT="1"/>
      <dgm:spPr>
        <a:xfrm>
          <a:off x="3236192" y="-105192"/>
          <a:ext cx="2701572" cy="1509245"/>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pPr marL="57150"/>
          <a:r>
            <a:rPr lang="ru-RU" sz="1000">
              <a:solidFill>
                <a:sysClr val="windowText" lastClr="000000">
                  <a:hueOff val="0"/>
                  <a:satOff val="0"/>
                  <a:lumOff val="0"/>
                  <a:alphaOff val="0"/>
                </a:sysClr>
              </a:solidFill>
              <a:latin typeface="Calibri"/>
              <a:ea typeface="+mn-ea"/>
              <a:cs typeface="+mn-cs"/>
            </a:rPr>
            <a:t>курс національної валюти;</a:t>
          </a:r>
        </a:p>
      </dgm:t>
    </dgm:pt>
    <dgm:pt modelId="{60B64AF0-8AB3-458E-BDEC-7C3F8D6C5A68}" type="parTrans" cxnId="{1B91AE60-0637-483F-A2E9-829558A5866B}">
      <dgm:prSet/>
      <dgm:spPr/>
      <dgm:t>
        <a:bodyPr/>
        <a:lstStyle/>
        <a:p>
          <a:endParaRPr lang="ru-RU"/>
        </a:p>
      </dgm:t>
    </dgm:pt>
    <dgm:pt modelId="{B1C6F78E-088C-4A14-B44B-AE0EAA88C7BB}" type="sibTrans" cxnId="{1B91AE60-0637-483F-A2E9-829558A5866B}">
      <dgm:prSet/>
      <dgm:spPr/>
      <dgm:t>
        <a:bodyPr/>
        <a:lstStyle/>
        <a:p>
          <a:endParaRPr lang="ru-RU"/>
        </a:p>
      </dgm:t>
    </dgm:pt>
    <dgm:pt modelId="{C0402FD0-9FE1-4AE8-8774-8D1E254E8FA0}">
      <dgm:prSet phldrT="[Текст]" custT="1"/>
      <dgm:spPr>
        <a:xfrm rot="10800000">
          <a:off x="3086403" y="1717856"/>
          <a:ext cx="1252729" cy="1209794"/>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lIns="36000" tIns="36000" rIns="36000" bIns="36000"/>
        <a:lstStyle/>
        <a:p>
          <a:r>
            <a:rPr lang="ru-RU" sz="1000" b="1" i="1">
              <a:solidFill>
                <a:sysClr val="windowText" lastClr="000000"/>
              </a:solidFill>
              <a:latin typeface="Calibri"/>
              <a:ea typeface="+mn-ea"/>
              <a:cs typeface="+mn-cs"/>
            </a:rPr>
            <a:t>Технологічні фактори</a:t>
          </a:r>
          <a:endParaRPr lang="ru-RU" sz="1000" b="1">
            <a:solidFill>
              <a:sysClr val="windowText" lastClr="000000"/>
            </a:solidFill>
            <a:latin typeface="Calibri"/>
            <a:ea typeface="+mn-ea"/>
            <a:cs typeface="+mn-cs"/>
          </a:endParaRPr>
        </a:p>
      </dgm:t>
    </dgm:pt>
    <dgm:pt modelId="{CF1FBF69-7119-4608-817E-B79B0D8B30A9}" type="parTrans" cxnId="{BDDEEF95-5A17-400F-AA11-DAACE180FC21}">
      <dgm:prSet/>
      <dgm:spPr/>
      <dgm:t>
        <a:bodyPr/>
        <a:lstStyle/>
        <a:p>
          <a:endParaRPr lang="ru-RU"/>
        </a:p>
      </dgm:t>
    </dgm:pt>
    <dgm:pt modelId="{904DA376-7B6E-47C0-AEE8-ED28BDBC5DED}" type="sibTrans" cxnId="{BDDEEF95-5A17-400F-AA11-DAACE180FC21}">
      <dgm:prSet/>
      <dgm:spPr/>
      <dgm:t>
        <a:bodyPr/>
        <a:lstStyle/>
        <a:p>
          <a:endParaRPr lang="ru-RU"/>
        </a:p>
      </dgm:t>
    </dgm:pt>
    <dgm:pt modelId="{01781776-9523-4B03-89BF-BD5591E534E6}">
      <dgm:prSet phldrT="[Текст]" custT="1"/>
      <dgm:spPr>
        <a:xfrm rot="16200000">
          <a:off x="1669114" y="1696388"/>
          <a:ext cx="1209794" cy="1252729"/>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lIns="36000" tIns="36000" rIns="36000" bIns="36000"/>
        <a:lstStyle/>
        <a:p>
          <a:r>
            <a:rPr lang="ru-RU" sz="1000" b="1" i="1">
              <a:solidFill>
                <a:sysClr val="windowText" lastClr="000000"/>
              </a:solidFill>
              <a:latin typeface="Calibri"/>
              <a:ea typeface="+mn-ea"/>
              <a:cs typeface="+mn-cs"/>
            </a:rPr>
            <a:t>Соціокуль-турні фактори</a:t>
          </a:r>
          <a:endParaRPr lang="ru-RU" sz="1000" b="1">
            <a:solidFill>
              <a:sysClr val="windowText" lastClr="000000"/>
            </a:solidFill>
            <a:latin typeface="Calibri"/>
            <a:ea typeface="+mn-ea"/>
            <a:cs typeface="+mn-cs"/>
          </a:endParaRPr>
        </a:p>
      </dgm:t>
    </dgm:pt>
    <dgm:pt modelId="{7934D857-F020-4FCB-B71E-311F10B0287C}" type="parTrans" cxnId="{9113A81B-87FE-400B-9066-E3E99F0B951C}">
      <dgm:prSet/>
      <dgm:spPr/>
      <dgm:t>
        <a:bodyPr/>
        <a:lstStyle/>
        <a:p>
          <a:endParaRPr lang="ru-RU"/>
        </a:p>
      </dgm:t>
    </dgm:pt>
    <dgm:pt modelId="{34346B96-200B-43E8-AE37-AE269FDFD6C6}" type="sibTrans" cxnId="{9113A81B-87FE-400B-9066-E3E99F0B951C}">
      <dgm:prSet/>
      <dgm:spPr/>
      <dgm:t>
        <a:bodyPr/>
        <a:lstStyle/>
        <a:p>
          <a:endParaRPr lang="ru-RU"/>
        </a:p>
      </dgm:t>
    </dgm:pt>
    <dgm:pt modelId="{26B3A908-342C-499E-B530-BB42AB4A1A9B}">
      <dgm:prSet phldrT="[Текст]" custT="1"/>
      <dgm:spPr>
        <a:xfrm>
          <a:off x="10568" y="1949385"/>
          <a:ext cx="2701572" cy="1386501"/>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lIns="0" rIns="36000"/>
        <a:lstStyle/>
        <a:p>
          <a:r>
            <a:rPr lang="ru-RU" sz="1000">
              <a:solidFill>
                <a:sysClr val="windowText" lastClr="000000">
                  <a:hueOff val="0"/>
                  <a:satOff val="0"/>
                  <a:lumOff val="0"/>
                  <a:alphaOff val="0"/>
                </a:sysClr>
              </a:solidFill>
              <a:latin typeface="Calibri"/>
              <a:ea typeface="+mn-ea"/>
              <a:cs typeface="+mn-cs"/>
            </a:rPr>
            <a:t>демографічна структура;</a:t>
          </a:r>
        </a:p>
      </dgm:t>
    </dgm:pt>
    <dgm:pt modelId="{4C51E017-A0CF-4466-819D-CCBBCD78AE3A}" type="parTrans" cxnId="{1C09F1ED-AF82-4A88-9B4F-B2BE6BF1F7A4}">
      <dgm:prSet/>
      <dgm:spPr/>
      <dgm:t>
        <a:bodyPr/>
        <a:lstStyle/>
        <a:p>
          <a:endParaRPr lang="ru-RU"/>
        </a:p>
      </dgm:t>
    </dgm:pt>
    <dgm:pt modelId="{BBE5C091-2F68-4B8A-9DD0-3EDF8662ACD8}" type="sibTrans" cxnId="{1C09F1ED-AF82-4A88-9B4F-B2BE6BF1F7A4}">
      <dgm:prSet/>
      <dgm:spPr/>
      <dgm:t>
        <a:bodyPr/>
        <a:lstStyle/>
        <a:p>
          <a:endParaRPr lang="ru-RU"/>
        </a:p>
      </dgm:t>
    </dgm:pt>
    <dgm:pt modelId="{31173D28-9561-4F36-B872-20D296EC279E}">
      <dgm:prSet phldrT="[Текст]" custT="1"/>
      <dgm:spPr>
        <a:xfrm>
          <a:off x="1664" y="-76308"/>
          <a:ext cx="2715991" cy="1509245"/>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rIns="0"/>
        <a:lstStyle/>
        <a:p>
          <a:r>
            <a:rPr lang="ru-RU" sz="1000">
              <a:solidFill>
                <a:sysClr val="windowText" lastClr="000000">
                  <a:hueOff val="0"/>
                  <a:satOff val="0"/>
                  <a:lumOff val="0"/>
                  <a:alphaOff val="0"/>
                </a:sysClr>
              </a:solidFill>
              <a:latin typeface="Calibri"/>
              <a:ea typeface="+mn-ea"/>
              <a:cs typeface="+mn-cs"/>
            </a:rPr>
            <a:t>політична стабільність;</a:t>
          </a:r>
        </a:p>
      </dgm:t>
    </dgm:pt>
    <dgm:pt modelId="{607DC698-801E-426A-9C09-888704E79D79}" type="parTrans" cxnId="{75464912-A303-44D0-892A-0D8C570B88DE}">
      <dgm:prSet/>
      <dgm:spPr/>
      <dgm:t>
        <a:bodyPr/>
        <a:lstStyle/>
        <a:p>
          <a:endParaRPr lang="ru-RU"/>
        </a:p>
      </dgm:t>
    </dgm:pt>
    <dgm:pt modelId="{6F26FA6E-92FE-4C40-8BA8-247F206CFD5E}" type="sibTrans" cxnId="{75464912-A303-44D0-892A-0D8C570B88DE}">
      <dgm:prSet/>
      <dgm:spPr/>
      <dgm:t>
        <a:bodyPr/>
        <a:lstStyle/>
        <a:p>
          <a:endParaRPr lang="ru-RU"/>
        </a:p>
      </dgm:t>
    </dgm:pt>
    <dgm:pt modelId="{B2906658-A2CA-4DB7-AD06-3E3BA50C357B}">
      <dgm:prSet custT="1"/>
      <dgm:spPr>
        <a:xfrm>
          <a:off x="1664" y="-76308"/>
          <a:ext cx="2715991" cy="1509245"/>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rIns="0"/>
        <a:lstStyle/>
        <a:p>
          <a:r>
            <a:rPr lang="ru-RU" sz="1000">
              <a:solidFill>
                <a:sysClr val="windowText" lastClr="000000">
                  <a:hueOff val="0"/>
                  <a:satOff val="0"/>
                  <a:lumOff val="0"/>
                  <a:alphaOff val="0"/>
                </a:sysClr>
              </a:solidFill>
              <a:latin typeface="Calibri"/>
              <a:ea typeface="+mn-ea"/>
              <a:cs typeface="+mn-cs"/>
            </a:rPr>
            <a:t>податкова політика;</a:t>
          </a:r>
        </a:p>
      </dgm:t>
    </dgm:pt>
    <dgm:pt modelId="{D79CF7A1-EA53-42EB-ABC4-0F723FF03835}" type="parTrans" cxnId="{4D90111D-4D8D-4B78-A33B-AB94F849003B}">
      <dgm:prSet/>
      <dgm:spPr/>
      <dgm:t>
        <a:bodyPr/>
        <a:lstStyle/>
        <a:p>
          <a:endParaRPr lang="ru-RU"/>
        </a:p>
      </dgm:t>
    </dgm:pt>
    <dgm:pt modelId="{14046D47-118D-4BF1-BACB-E02F2B62F860}" type="sibTrans" cxnId="{4D90111D-4D8D-4B78-A33B-AB94F849003B}">
      <dgm:prSet/>
      <dgm:spPr/>
      <dgm:t>
        <a:bodyPr/>
        <a:lstStyle/>
        <a:p>
          <a:endParaRPr lang="ru-RU"/>
        </a:p>
      </dgm:t>
    </dgm:pt>
    <dgm:pt modelId="{9D0F17F6-B317-4D9D-9C42-F78735FDFD4D}">
      <dgm:prSet custT="1"/>
      <dgm:spPr>
        <a:xfrm>
          <a:off x="1664" y="-76308"/>
          <a:ext cx="2715991" cy="1509245"/>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rIns="0"/>
        <a:lstStyle/>
        <a:p>
          <a:r>
            <a:rPr lang="ru-RU" sz="1000">
              <a:solidFill>
                <a:sysClr val="windowText" lastClr="000000">
                  <a:hueOff val="0"/>
                  <a:satOff val="0"/>
                  <a:lumOff val="0"/>
                  <a:alphaOff val="0"/>
                </a:sysClr>
              </a:solidFill>
              <a:latin typeface="Calibri"/>
              <a:ea typeface="+mn-ea"/>
              <a:cs typeface="+mn-cs"/>
            </a:rPr>
            <a:t>антимонопольне законодавство;</a:t>
          </a:r>
        </a:p>
      </dgm:t>
    </dgm:pt>
    <dgm:pt modelId="{28258796-526A-4942-99A8-582B433C715B}" type="parTrans" cxnId="{31F165F5-2219-4019-B19E-A13401E35EFD}">
      <dgm:prSet/>
      <dgm:spPr/>
      <dgm:t>
        <a:bodyPr/>
        <a:lstStyle/>
        <a:p>
          <a:endParaRPr lang="ru-RU"/>
        </a:p>
      </dgm:t>
    </dgm:pt>
    <dgm:pt modelId="{4E48A98A-D5A6-4B3F-B1CD-9A9D9E3224A1}" type="sibTrans" cxnId="{31F165F5-2219-4019-B19E-A13401E35EFD}">
      <dgm:prSet/>
      <dgm:spPr/>
      <dgm:t>
        <a:bodyPr/>
        <a:lstStyle/>
        <a:p>
          <a:endParaRPr lang="ru-RU"/>
        </a:p>
      </dgm:t>
    </dgm:pt>
    <dgm:pt modelId="{E993455A-8DF0-4EFF-BE1B-C8882F90B3DA}">
      <dgm:prSet custT="1"/>
      <dgm:spPr>
        <a:xfrm>
          <a:off x="1664" y="-76308"/>
          <a:ext cx="2715991" cy="1509245"/>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rIns="0"/>
        <a:lstStyle/>
        <a:p>
          <a:r>
            <a:rPr lang="ru-RU" sz="1000">
              <a:solidFill>
                <a:sysClr val="windowText" lastClr="000000">
                  <a:hueOff val="0"/>
                  <a:satOff val="0"/>
                  <a:lumOff val="0"/>
                  <a:alphaOff val="0"/>
                </a:sysClr>
              </a:solidFill>
              <a:latin typeface="Calibri"/>
              <a:ea typeface="+mn-ea"/>
              <a:cs typeface="+mn-cs"/>
            </a:rPr>
            <a:t>регламентація охорони природного середовища;</a:t>
          </a:r>
        </a:p>
      </dgm:t>
    </dgm:pt>
    <dgm:pt modelId="{263EBC83-54E4-48E3-AD46-05ADDBFD5A1B}" type="parTrans" cxnId="{6C27639E-7D64-4339-BA7B-5477C20AC77D}">
      <dgm:prSet/>
      <dgm:spPr/>
      <dgm:t>
        <a:bodyPr/>
        <a:lstStyle/>
        <a:p>
          <a:endParaRPr lang="ru-RU"/>
        </a:p>
      </dgm:t>
    </dgm:pt>
    <dgm:pt modelId="{1E0381A6-A737-4B43-87DB-AC051C7F07E4}" type="sibTrans" cxnId="{6C27639E-7D64-4339-BA7B-5477C20AC77D}">
      <dgm:prSet/>
      <dgm:spPr/>
      <dgm:t>
        <a:bodyPr/>
        <a:lstStyle/>
        <a:p>
          <a:endParaRPr lang="ru-RU"/>
        </a:p>
      </dgm:t>
    </dgm:pt>
    <dgm:pt modelId="{82E3E053-7622-4F59-B61D-FFBFEB0A9DEE}">
      <dgm:prSet custT="1"/>
      <dgm:spPr>
        <a:xfrm>
          <a:off x="1664" y="-76308"/>
          <a:ext cx="2715991" cy="1509245"/>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rIns="0"/>
        <a:lstStyle/>
        <a:p>
          <a:r>
            <a:rPr lang="ru-RU" sz="1000">
              <a:solidFill>
                <a:sysClr val="windowText" lastClr="000000">
                  <a:hueOff val="0"/>
                  <a:satOff val="0"/>
                  <a:lumOff val="0"/>
                  <a:alphaOff val="0"/>
                </a:sysClr>
              </a:solidFill>
              <a:latin typeface="Calibri"/>
              <a:ea typeface="+mn-ea"/>
              <a:cs typeface="+mn-cs"/>
            </a:rPr>
            <a:t>зовнішньоекономічне законодавство та ін.</a:t>
          </a:r>
        </a:p>
      </dgm:t>
    </dgm:pt>
    <dgm:pt modelId="{282A851A-00F0-4E54-94C0-271AD58BD767}" type="parTrans" cxnId="{C26F98F4-DB82-4390-B875-599346771DA4}">
      <dgm:prSet/>
      <dgm:spPr/>
      <dgm:t>
        <a:bodyPr/>
        <a:lstStyle/>
        <a:p>
          <a:endParaRPr lang="ru-RU"/>
        </a:p>
      </dgm:t>
    </dgm:pt>
    <dgm:pt modelId="{AC58EC65-F118-4AFA-805E-0275A51A2E65}" type="sibTrans" cxnId="{C26F98F4-DB82-4390-B875-599346771DA4}">
      <dgm:prSet/>
      <dgm:spPr/>
      <dgm:t>
        <a:bodyPr/>
        <a:lstStyle/>
        <a:p>
          <a:endParaRPr lang="ru-RU"/>
        </a:p>
      </dgm:t>
    </dgm:pt>
    <dgm:pt modelId="{114D496C-C0C6-4319-83A4-6FD7E9F86010}">
      <dgm:prSet custT="1"/>
      <dgm:spPr>
        <a:xfrm>
          <a:off x="3236192" y="-105192"/>
          <a:ext cx="2701572" cy="1509245"/>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pPr marL="57150"/>
          <a:r>
            <a:rPr lang="ru-RU" sz="1000">
              <a:solidFill>
                <a:sysClr val="windowText" lastClr="000000">
                  <a:hueOff val="0"/>
                  <a:satOff val="0"/>
                  <a:lumOff val="0"/>
                  <a:alphaOff val="0"/>
                </a:sysClr>
              </a:solidFill>
              <a:latin typeface="Calibri"/>
              <a:ea typeface="+mn-ea"/>
              <a:cs typeface="+mn-cs"/>
            </a:rPr>
            <a:t>рівень інфляції;</a:t>
          </a:r>
        </a:p>
      </dgm:t>
    </dgm:pt>
    <dgm:pt modelId="{BABEE89A-E8D8-4DCA-9005-3AEE82CB0483}" type="parTrans" cxnId="{8D75E2C3-D596-4A3B-A3E4-7A9BED7AA675}">
      <dgm:prSet/>
      <dgm:spPr/>
      <dgm:t>
        <a:bodyPr/>
        <a:lstStyle/>
        <a:p>
          <a:endParaRPr lang="ru-RU"/>
        </a:p>
      </dgm:t>
    </dgm:pt>
    <dgm:pt modelId="{6E3A3A66-CE36-417A-B48D-D2DF582A5BE8}" type="sibTrans" cxnId="{8D75E2C3-D596-4A3B-A3E4-7A9BED7AA675}">
      <dgm:prSet/>
      <dgm:spPr/>
      <dgm:t>
        <a:bodyPr/>
        <a:lstStyle/>
        <a:p>
          <a:endParaRPr lang="ru-RU"/>
        </a:p>
      </dgm:t>
    </dgm:pt>
    <dgm:pt modelId="{C6E8F674-E328-4027-8D3D-79954B53446C}">
      <dgm:prSet custT="1"/>
      <dgm:spPr>
        <a:xfrm>
          <a:off x="3236192" y="-105192"/>
          <a:ext cx="2701572" cy="1509245"/>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pPr marL="57150"/>
          <a:r>
            <a:rPr lang="ru-RU" sz="1000">
              <a:solidFill>
                <a:sysClr val="windowText" lastClr="000000">
                  <a:hueOff val="0"/>
                  <a:satOff val="0"/>
                  <a:lumOff val="0"/>
                  <a:alphaOff val="0"/>
                </a:sysClr>
              </a:solidFill>
              <a:latin typeface="Calibri"/>
              <a:ea typeface="+mn-ea"/>
              <a:cs typeface="+mn-cs"/>
            </a:rPr>
            <a:t>контроль цін і заробітної плати;</a:t>
          </a:r>
        </a:p>
      </dgm:t>
    </dgm:pt>
    <dgm:pt modelId="{FD59A583-9E54-4682-BE56-13784852A5ED}" type="parTrans" cxnId="{C98A3122-4ECB-4CB1-825C-F4B21ED6309F}">
      <dgm:prSet/>
      <dgm:spPr/>
      <dgm:t>
        <a:bodyPr/>
        <a:lstStyle/>
        <a:p>
          <a:endParaRPr lang="ru-RU"/>
        </a:p>
      </dgm:t>
    </dgm:pt>
    <dgm:pt modelId="{7A0C7970-F750-4687-AC2D-4DE5BA3C8DCF}" type="sibTrans" cxnId="{C98A3122-4ECB-4CB1-825C-F4B21ED6309F}">
      <dgm:prSet/>
      <dgm:spPr/>
      <dgm:t>
        <a:bodyPr/>
        <a:lstStyle/>
        <a:p>
          <a:endParaRPr lang="ru-RU"/>
        </a:p>
      </dgm:t>
    </dgm:pt>
    <dgm:pt modelId="{C6081E39-9677-49C1-A605-2DFC9B6FDFAC}">
      <dgm:prSet custT="1"/>
      <dgm:spPr>
        <a:xfrm>
          <a:off x="3236192" y="-105192"/>
          <a:ext cx="2701572" cy="1509245"/>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pPr marL="108000"/>
          <a:r>
            <a:rPr lang="ru-RU" sz="1000">
              <a:solidFill>
                <a:sysClr val="windowText" lastClr="000000">
                  <a:hueOff val="0"/>
                  <a:satOff val="0"/>
                  <a:lumOff val="0"/>
                  <a:alphaOff val="0"/>
                </a:sysClr>
              </a:solidFill>
              <a:latin typeface="Calibri"/>
              <a:ea typeface="+mn-ea"/>
              <a:cs typeface="+mn-cs"/>
            </a:rPr>
            <a:t> ціни на еноргоресурси;</a:t>
          </a:r>
        </a:p>
      </dgm:t>
    </dgm:pt>
    <dgm:pt modelId="{BB6137C3-9777-47E3-9294-09A016786AFB}" type="parTrans" cxnId="{AAB0AC8C-950C-4E24-B309-0D4357842C25}">
      <dgm:prSet/>
      <dgm:spPr/>
      <dgm:t>
        <a:bodyPr/>
        <a:lstStyle/>
        <a:p>
          <a:endParaRPr lang="ru-RU"/>
        </a:p>
      </dgm:t>
    </dgm:pt>
    <dgm:pt modelId="{F923510B-856A-492F-B382-3885E38E49FD}" type="sibTrans" cxnId="{AAB0AC8C-950C-4E24-B309-0D4357842C25}">
      <dgm:prSet/>
      <dgm:spPr/>
      <dgm:t>
        <a:bodyPr/>
        <a:lstStyle/>
        <a:p>
          <a:endParaRPr lang="ru-RU"/>
        </a:p>
      </dgm:t>
    </dgm:pt>
    <dgm:pt modelId="{79A6BC1B-E4C0-436B-AAAF-963395CDC401}">
      <dgm:prSet custT="1"/>
      <dgm:spPr>
        <a:xfrm>
          <a:off x="3236192" y="-105192"/>
          <a:ext cx="2701572" cy="1509245"/>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pPr marL="108000"/>
          <a:r>
            <a:rPr lang="ru-RU" sz="1000">
              <a:solidFill>
                <a:sysClr val="windowText" lastClr="000000">
                  <a:hueOff val="0"/>
                  <a:satOff val="0"/>
                  <a:lumOff val="0"/>
                  <a:alphaOff val="0"/>
                </a:sysClr>
              </a:solidFill>
              <a:latin typeface="Calibri"/>
              <a:ea typeface="+mn-ea"/>
              <a:cs typeface="+mn-cs"/>
            </a:rPr>
            <a:t>  інвестиційна політика та ін.</a:t>
          </a:r>
        </a:p>
      </dgm:t>
    </dgm:pt>
    <dgm:pt modelId="{B5DD209E-0572-4D26-A2C6-5B818FC40E5B}" type="parTrans" cxnId="{F25AD446-1936-4D61-AD39-3CAC72509F99}">
      <dgm:prSet/>
      <dgm:spPr/>
      <dgm:t>
        <a:bodyPr/>
        <a:lstStyle/>
        <a:p>
          <a:endParaRPr lang="ru-RU"/>
        </a:p>
      </dgm:t>
    </dgm:pt>
    <dgm:pt modelId="{A8E25A7E-F956-437E-9E19-16F22B79BE0D}" type="sibTrans" cxnId="{F25AD446-1936-4D61-AD39-3CAC72509F99}">
      <dgm:prSet/>
      <dgm:spPr/>
      <dgm:t>
        <a:bodyPr/>
        <a:lstStyle/>
        <a:p>
          <a:endParaRPr lang="ru-RU"/>
        </a:p>
      </dgm:t>
    </dgm:pt>
    <dgm:pt modelId="{20689933-B277-426B-AAF3-225086591F03}">
      <dgm:prSet custT="1"/>
      <dgm:spPr>
        <a:xfrm>
          <a:off x="10568" y="1949385"/>
          <a:ext cx="2701572" cy="1386501"/>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lIns="0" rIns="36000"/>
        <a:lstStyle/>
        <a:p>
          <a:r>
            <a:rPr lang="ru-RU" sz="1000">
              <a:solidFill>
                <a:sysClr val="windowText" lastClr="000000">
                  <a:hueOff val="0"/>
                  <a:satOff val="0"/>
                  <a:lumOff val="0"/>
                  <a:alphaOff val="0"/>
                </a:sysClr>
              </a:solidFill>
              <a:latin typeface="Calibri"/>
              <a:ea typeface="+mn-ea"/>
              <a:cs typeface="+mn-cs"/>
            </a:rPr>
            <a:t>стиль життя, традиції;</a:t>
          </a:r>
        </a:p>
      </dgm:t>
    </dgm:pt>
    <dgm:pt modelId="{64BA0AC1-1A98-4A89-A7CA-6233F645A30F}" type="parTrans" cxnId="{A61EBB0C-A2B1-4871-8789-677775A0904F}">
      <dgm:prSet/>
      <dgm:spPr/>
      <dgm:t>
        <a:bodyPr/>
        <a:lstStyle/>
        <a:p>
          <a:endParaRPr lang="ru-RU"/>
        </a:p>
      </dgm:t>
    </dgm:pt>
    <dgm:pt modelId="{64F869B7-582D-4179-A895-ADC6B3FD721A}" type="sibTrans" cxnId="{A61EBB0C-A2B1-4871-8789-677775A0904F}">
      <dgm:prSet/>
      <dgm:spPr/>
      <dgm:t>
        <a:bodyPr/>
        <a:lstStyle/>
        <a:p>
          <a:endParaRPr lang="ru-RU"/>
        </a:p>
      </dgm:t>
    </dgm:pt>
    <dgm:pt modelId="{0A84BAC1-D374-418B-B52E-A616322090F6}">
      <dgm:prSet custT="1"/>
      <dgm:spPr>
        <a:xfrm>
          <a:off x="10568" y="1949385"/>
          <a:ext cx="2701572" cy="1386501"/>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lIns="0" rIns="36000"/>
        <a:lstStyle/>
        <a:p>
          <a:r>
            <a:rPr lang="ru-RU" sz="1000">
              <a:solidFill>
                <a:sysClr val="windowText" lastClr="000000">
                  <a:hueOff val="0"/>
                  <a:satOff val="0"/>
                  <a:lumOff val="0"/>
                  <a:alphaOff val="0"/>
                </a:sysClr>
              </a:solidFill>
              <a:latin typeface="Calibri"/>
              <a:ea typeface="+mn-ea"/>
              <a:cs typeface="+mn-cs"/>
            </a:rPr>
            <a:t>рівень освіти;</a:t>
          </a:r>
        </a:p>
      </dgm:t>
    </dgm:pt>
    <dgm:pt modelId="{CA00CA80-8369-47B6-BD52-F34A6577E279}" type="parTrans" cxnId="{BD06ACAB-EA6B-4F2B-B95C-2AAE0536E38F}">
      <dgm:prSet/>
      <dgm:spPr/>
      <dgm:t>
        <a:bodyPr/>
        <a:lstStyle/>
        <a:p>
          <a:endParaRPr lang="ru-RU"/>
        </a:p>
      </dgm:t>
    </dgm:pt>
    <dgm:pt modelId="{D92A85AC-1456-4332-8708-0D046F6A1618}" type="sibTrans" cxnId="{BD06ACAB-EA6B-4F2B-B95C-2AAE0536E38F}">
      <dgm:prSet/>
      <dgm:spPr/>
      <dgm:t>
        <a:bodyPr/>
        <a:lstStyle/>
        <a:p>
          <a:endParaRPr lang="ru-RU"/>
        </a:p>
      </dgm:t>
    </dgm:pt>
    <dgm:pt modelId="{429FF4DE-57C2-4608-B48C-450AC2BEBE0B}">
      <dgm:prSet custT="1"/>
      <dgm:spPr>
        <a:xfrm>
          <a:off x="10568" y="1949385"/>
          <a:ext cx="2701572" cy="1386501"/>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lIns="0" rIns="36000"/>
        <a:lstStyle/>
        <a:p>
          <a:r>
            <a:rPr lang="ru-RU" sz="1000">
              <a:solidFill>
                <a:sysClr val="windowText" lastClr="000000">
                  <a:hueOff val="0"/>
                  <a:satOff val="0"/>
                  <a:lumOff val="0"/>
                  <a:alphaOff val="0"/>
                </a:sysClr>
              </a:solidFill>
              <a:latin typeface="Calibri"/>
              <a:ea typeface="+mn-ea"/>
              <a:cs typeface="+mn-cs"/>
            </a:rPr>
            <a:t>активність споживачей та ін.</a:t>
          </a:r>
        </a:p>
      </dgm:t>
    </dgm:pt>
    <dgm:pt modelId="{EB095291-38CE-4E22-91A9-A59842978B89}" type="parTrans" cxnId="{14B93F49-82A6-44C5-8E93-3187A9812F33}">
      <dgm:prSet/>
      <dgm:spPr/>
      <dgm:t>
        <a:bodyPr/>
        <a:lstStyle/>
        <a:p>
          <a:endParaRPr lang="ru-RU"/>
        </a:p>
      </dgm:t>
    </dgm:pt>
    <dgm:pt modelId="{C55565A3-2E2A-4D14-90D8-87E35C5460A2}" type="sibTrans" cxnId="{14B93F49-82A6-44C5-8E93-3187A9812F33}">
      <dgm:prSet/>
      <dgm:spPr/>
      <dgm:t>
        <a:bodyPr/>
        <a:lstStyle/>
        <a:p>
          <a:endParaRPr lang="ru-RU"/>
        </a:p>
      </dgm:t>
    </dgm:pt>
    <dgm:pt modelId="{BF38DF1D-83C6-43A8-AB3E-0720D1424789}">
      <dgm:prSet custT="1"/>
      <dgm:spPr>
        <a:xfrm>
          <a:off x="3271964" y="1954055"/>
          <a:ext cx="2701572" cy="1377161"/>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ru-RU" sz="1000">
              <a:solidFill>
                <a:sysClr val="windowText" lastClr="000000">
                  <a:hueOff val="0"/>
                  <a:satOff val="0"/>
                  <a:lumOff val="0"/>
                  <a:alphaOff val="0"/>
                </a:sysClr>
              </a:solidFill>
              <a:latin typeface="Calibri"/>
              <a:ea typeface="+mn-ea"/>
              <a:cs typeface="+mn-cs"/>
            </a:rPr>
            <a:t>витрати на НДР;</a:t>
          </a:r>
        </a:p>
      </dgm:t>
    </dgm:pt>
    <dgm:pt modelId="{B9C4C614-D9CC-4AA4-A467-4E850DF555CD}" type="parTrans" cxnId="{CB8EF5C4-2A24-44F9-93BE-A7EC5B9D5ACD}">
      <dgm:prSet/>
      <dgm:spPr/>
      <dgm:t>
        <a:bodyPr/>
        <a:lstStyle/>
        <a:p>
          <a:endParaRPr lang="ru-RU"/>
        </a:p>
      </dgm:t>
    </dgm:pt>
    <dgm:pt modelId="{DBA1A518-193E-4A8B-A2F4-9961791BE22E}" type="sibTrans" cxnId="{CB8EF5C4-2A24-44F9-93BE-A7EC5B9D5ACD}">
      <dgm:prSet/>
      <dgm:spPr/>
      <dgm:t>
        <a:bodyPr/>
        <a:lstStyle/>
        <a:p>
          <a:endParaRPr lang="ru-RU"/>
        </a:p>
      </dgm:t>
    </dgm:pt>
    <dgm:pt modelId="{99A8F50B-B1DA-4EBB-BADA-8C1F45D60AE2}">
      <dgm:prSet custT="1"/>
      <dgm:spPr>
        <a:xfrm>
          <a:off x="3271964" y="1954055"/>
          <a:ext cx="2701572" cy="1377161"/>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ru-RU" sz="1000">
              <a:solidFill>
                <a:sysClr val="windowText" lastClr="000000">
                  <a:hueOff val="0"/>
                  <a:satOff val="0"/>
                  <a:lumOff val="0"/>
                  <a:alphaOff val="0"/>
                </a:sysClr>
              </a:solidFill>
              <a:latin typeface="Calibri"/>
              <a:ea typeface="+mn-ea"/>
              <a:cs typeface="+mn-cs"/>
            </a:rPr>
            <a:t>захист інтелектуальної власності;</a:t>
          </a:r>
        </a:p>
      </dgm:t>
    </dgm:pt>
    <dgm:pt modelId="{04256845-0F32-4AAE-85B4-AF0B867D8FE5}" type="parTrans" cxnId="{90FB60B8-B069-4455-B9D0-61FE48F304A6}">
      <dgm:prSet/>
      <dgm:spPr/>
      <dgm:t>
        <a:bodyPr/>
        <a:lstStyle/>
        <a:p>
          <a:endParaRPr lang="ru-RU"/>
        </a:p>
      </dgm:t>
    </dgm:pt>
    <dgm:pt modelId="{43A25387-5780-481C-B758-4C4B1E6F78E7}" type="sibTrans" cxnId="{90FB60B8-B069-4455-B9D0-61FE48F304A6}">
      <dgm:prSet/>
      <dgm:spPr/>
      <dgm:t>
        <a:bodyPr/>
        <a:lstStyle/>
        <a:p>
          <a:endParaRPr lang="ru-RU"/>
        </a:p>
      </dgm:t>
    </dgm:pt>
    <dgm:pt modelId="{238075AA-990A-4EA1-B120-7B2793213F8A}">
      <dgm:prSet custT="1"/>
      <dgm:spPr>
        <a:xfrm>
          <a:off x="3271964" y="1954055"/>
          <a:ext cx="2701572" cy="1377161"/>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ru-RU" sz="1000">
              <a:solidFill>
                <a:sysClr val="windowText" lastClr="000000">
                  <a:hueOff val="0"/>
                  <a:satOff val="0"/>
                  <a:lumOff val="0"/>
                  <a:alphaOff val="0"/>
                </a:sysClr>
              </a:solidFill>
              <a:latin typeface="Calibri"/>
              <a:ea typeface="+mn-ea"/>
              <a:cs typeface="+mn-cs"/>
            </a:rPr>
            <a:t>державна політика в області НТП;</a:t>
          </a:r>
        </a:p>
      </dgm:t>
    </dgm:pt>
    <dgm:pt modelId="{8442A6E5-E50A-45CE-9275-3796B3F53F2E}" type="parTrans" cxnId="{E7C6D4B9-E155-4049-9B43-3DC5815980F9}">
      <dgm:prSet/>
      <dgm:spPr/>
      <dgm:t>
        <a:bodyPr/>
        <a:lstStyle/>
        <a:p>
          <a:endParaRPr lang="ru-RU"/>
        </a:p>
      </dgm:t>
    </dgm:pt>
    <dgm:pt modelId="{B6E1F74D-E66A-4847-AE3E-170138799B2D}" type="sibTrans" cxnId="{E7C6D4B9-E155-4049-9B43-3DC5815980F9}">
      <dgm:prSet/>
      <dgm:spPr/>
      <dgm:t>
        <a:bodyPr/>
        <a:lstStyle/>
        <a:p>
          <a:endParaRPr lang="ru-RU"/>
        </a:p>
      </dgm:t>
    </dgm:pt>
    <dgm:pt modelId="{AC3A7AD6-4C6E-45FF-80FB-2E1603834309}">
      <dgm:prSet custT="1"/>
      <dgm:spPr>
        <a:xfrm>
          <a:off x="3271964" y="1954055"/>
          <a:ext cx="2701572" cy="1377161"/>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ru-RU" sz="1000">
              <a:solidFill>
                <a:sysClr val="windowText" lastClr="000000">
                  <a:hueOff val="0"/>
                  <a:satOff val="0"/>
                  <a:lumOff val="0"/>
                  <a:alphaOff val="0"/>
                </a:sysClr>
              </a:solidFill>
              <a:latin typeface="Calibri"/>
              <a:ea typeface="+mn-ea"/>
              <a:cs typeface="+mn-cs"/>
            </a:rPr>
            <a:t>нові технології та ін.</a:t>
          </a:r>
        </a:p>
      </dgm:t>
    </dgm:pt>
    <dgm:pt modelId="{804EF9AB-9AE9-435C-9B3B-5E796DCB3825}" type="parTrans" cxnId="{9CEA9608-5499-4BA5-8C14-0C29647760D2}">
      <dgm:prSet/>
      <dgm:spPr/>
      <dgm:t>
        <a:bodyPr/>
        <a:lstStyle/>
        <a:p>
          <a:endParaRPr lang="ru-RU"/>
        </a:p>
      </dgm:t>
    </dgm:pt>
    <dgm:pt modelId="{FBF514C5-F1E0-4A4B-8DA3-B03E0C0B79A5}" type="sibTrans" cxnId="{9CEA9608-5499-4BA5-8C14-0C29647760D2}">
      <dgm:prSet/>
      <dgm:spPr/>
      <dgm:t>
        <a:bodyPr/>
        <a:lstStyle/>
        <a:p>
          <a:endParaRPr lang="ru-RU"/>
        </a:p>
      </dgm:t>
    </dgm:pt>
    <dgm:pt modelId="{32DBBD2D-5334-41B6-81B0-594725BD091B}" type="pres">
      <dgm:prSet presAssocID="{36819E3F-8A2E-42E6-8C88-5B98B1F8F00B}" presName="cycleMatrixDiagram" presStyleCnt="0">
        <dgm:presLayoutVars>
          <dgm:chMax val="1"/>
          <dgm:dir/>
          <dgm:animLvl val="lvl"/>
          <dgm:resizeHandles val="exact"/>
        </dgm:presLayoutVars>
      </dgm:prSet>
      <dgm:spPr/>
      <dgm:t>
        <a:bodyPr/>
        <a:lstStyle/>
        <a:p>
          <a:endParaRPr lang="ru-RU"/>
        </a:p>
      </dgm:t>
    </dgm:pt>
    <dgm:pt modelId="{AEE7A934-E08A-4AB5-B114-40F14530B342}" type="pres">
      <dgm:prSet presAssocID="{36819E3F-8A2E-42E6-8C88-5B98B1F8F00B}" presName="children" presStyleCnt="0"/>
      <dgm:spPr/>
    </dgm:pt>
    <dgm:pt modelId="{B51B03AD-F8FB-4861-9DAE-DC1D2630CB85}" type="pres">
      <dgm:prSet presAssocID="{36819E3F-8A2E-42E6-8C88-5B98B1F8F00B}" presName="child1group" presStyleCnt="0"/>
      <dgm:spPr/>
    </dgm:pt>
    <dgm:pt modelId="{390BBC94-D496-4039-99D5-1DE7D86CB52A}" type="pres">
      <dgm:prSet presAssocID="{36819E3F-8A2E-42E6-8C88-5B98B1F8F00B}" presName="child1" presStyleLbl="bgAcc1" presStyleIdx="0" presStyleCnt="4" custScaleX="173106" custScaleY="148498" custLinFactNeighborX="-22778" custLinFactNeighborY="12212"/>
      <dgm:spPr>
        <a:prstGeom prst="roundRect">
          <a:avLst>
            <a:gd name="adj" fmla="val 10000"/>
          </a:avLst>
        </a:prstGeom>
      </dgm:spPr>
      <dgm:t>
        <a:bodyPr/>
        <a:lstStyle/>
        <a:p>
          <a:endParaRPr lang="ru-RU"/>
        </a:p>
      </dgm:t>
    </dgm:pt>
    <dgm:pt modelId="{3402B25F-70AC-4396-84F8-D73E373DC529}" type="pres">
      <dgm:prSet presAssocID="{36819E3F-8A2E-42E6-8C88-5B98B1F8F00B}" presName="child1Text" presStyleLbl="bgAcc1" presStyleIdx="0" presStyleCnt="4">
        <dgm:presLayoutVars>
          <dgm:bulletEnabled val="1"/>
        </dgm:presLayoutVars>
      </dgm:prSet>
      <dgm:spPr/>
      <dgm:t>
        <a:bodyPr/>
        <a:lstStyle/>
        <a:p>
          <a:endParaRPr lang="ru-RU"/>
        </a:p>
      </dgm:t>
    </dgm:pt>
    <dgm:pt modelId="{03A9B837-82EA-41AE-8618-544BA826D980}" type="pres">
      <dgm:prSet presAssocID="{36819E3F-8A2E-42E6-8C88-5B98B1F8F00B}" presName="child2group" presStyleCnt="0"/>
      <dgm:spPr/>
    </dgm:pt>
    <dgm:pt modelId="{8DFA789E-0A06-4923-BDE0-C27D56A8F11C}" type="pres">
      <dgm:prSet presAssocID="{36819E3F-8A2E-42E6-8C88-5B98B1F8F00B}" presName="child2" presStyleLbl="bgAcc1" presStyleIdx="1" presStyleCnt="4" custScaleX="172187" custScaleY="148498" custLinFactNeighborX="19760" custLinFactNeighborY="9370"/>
      <dgm:spPr>
        <a:prstGeom prst="roundRect">
          <a:avLst>
            <a:gd name="adj" fmla="val 10000"/>
          </a:avLst>
        </a:prstGeom>
      </dgm:spPr>
      <dgm:t>
        <a:bodyPr/>
        <a:lstStyle/>
        <a:p>
          <a:endParaRPr lang="ru-RU"/>
        </a:p>
      </dgm:t>
    </dgm:pt>
    <dgm:pt modelId="{52793EAD-2496-4212-82DD-04BD306CE922}" type="pres">
      <dgm:prSet presAssocID="{36819E3F-8A2E-42E6-8C88-5B98B1F8F00B}" presName="child2Text" presStyleLbl="bgAcc1" presStyleIdx="1" presStyleCnt="4">
        <dgm:presLayoutVars>
          <dgm:bulletEnabled val="1"/>
        </dgm:presLayoutVars>
      </dgm:prSet>
      <dgm:spPr/>
      <dgm:t>
        <a:bodyPr/>
        <a:lstStyle/>
        <a:p>
          <a:endParaRPr lang="ru-RU"/>
        </a:p>
      </dgm:t>
    </dgm:pt>
    <dgm:pt modelId="{EFE90A0F-07B6-4927-8E55-EB62E0522DBD}" type="pres">
      <dgm:prSet presAssocID="{36819E3F-8A2E-42E6-8C88-5B98B1F8F00B}" presName="child3group" presStyleCnt="0"/>
      <dgm:spPr/>
    </dgm:pt>
    <dgm:pt modelId="{20B61353-BEDA-481A-9104-25BC0839F43E}" type="pres">
      <dgm:prSet presAssocID="{36819E3F-8A2E-42E6-8C88-5B98B1F8F00B}" presName="child3" presStyleLbl="bgAcc1" presStyleIdx="2" presStyleCnt="4" custScaleX="172187" custScaleY="135502" custLinFactNeighborX="22040" custLinFactNeighborY="-7014"/>
      <dgm:spPr>
        <a:prstGeom prst="roundRect">
          <a:avLst>
            <a:gd name="adj" fmla="val 10000"/>
          </a:avLst>
        </a:prstGeom>
      </dgm:spPr>
      <dgm:t>
        <a:bodyPr/>
        <a:lstStyle/>
        <a:p>
          <a:endParaRPr lang="ru-RU"/>
        </a:p>
      </dgm:t>
    </dgm:pt>
    <dgm:pt modelId="{8AE7FCFD-F79D-4DDA-BF37-1DACDFD4BE0D}" type="pres">
      <dgm:prSet presAssocID="{36819E3F-8A2E-42E6-8C88-5B98B1F8F00B}" presName="child3Text" presStyleLbl="bgAcc1" presStyleIdx="2" presStyleCnt="4">
        <dgm:presLayoutVars>
          <dgm:bulletEnabled val="1"/>
        </dgm:presLayoutVars>
      </dgm:prSet>
      <dgm:spPr/>
      <dgm:t>
        <a:bodyPr/>
        <a:lstStyle/>
        <a:p>
          <a:endParaRPr lang="ru-RU"/>
        </a:p>
      </dgm:t>
    </dgm:pt>
    <dgm:pt modelId="{101316B5-7E8B-499F-989F-EDEACA66F8AD}" type="pres">
      <dgm:prSet presAssocID="{36819E3F-8A2E-42E6-8C88-5B98B1F8F00B}" presName="child4group" presStyleCnt="0"/>
      <dgm:spPr/>
    </dgm:pt>
    <dgm:pt modelId="{9C87974C-08A4-4605-B489-0E00E7E6D21F}" type="pres">
      <dgm:prSet presAssocID="{36819E3F-8A2E-42E6-8C88-5B98B1F8F00B}" presName="child4" presStyleLbl="bgAcc1" presStyleIdx="3" presStyleCnt="4" custScaleX="172187" custScaleY="136421" custLinFactNeighborX="-22670" custLinFactNeighborY="-7014"/>
      <dgm:spPr>
        <a:prstGeom prst="roundRect">
          <a:avLst>
            <a:gd name="adj" fmla="val 10000"/>
          </a:avLst>
        </a:prstGeom>
      </dgm:spPr>
      <dgm:t>
        <a:bodyPr/>
        <a:lstStyle/>
        <a:p>
          <a:endParaRPr lang="ru-RU"/>
        </a:p>
      </dgm:t>
    </dgm:pt>
    <dgm:pt modelId="{5B88BEC2-BC71-4B95-AC63-7FFF875FBC19}" type="pres">
      <dgm:prSet presAssocID="{36819E3F-8A2E-42E6-8C88-5B98B1F8F00B}" presName="child4Text" presStyleLbl="bgAcc1" presStyleIdx="3" presStyleCnt="4">
        <dgm:presLayoutVars>
          <dgm:bulletEnabled val="1"/>
        </dgm:presLayoutVars>
      </dgm:prSet>
      <dgm:spPr/>
      <dgm:t>
        <a:bodyPr/>
        <a:lstStyle/>
        <a:p>
          <a:endParaRPr lang="ru-RU"/>
        </a:p>
      </dgm:t>
    </dgm:pt>
    <dgm:pt modelId="{C39BC9CD-A4C6-4846-9920-8641C58B0CC7}" type="pres">
      <dgm:prSet presAssocID="{36819E3F-8A2E-42E6-8C88-5B98B1F8F00B}" presName="childPlaceholder" presStyleCnt="0"/>
      <dgm:spPr/>
    </dgm:pt>
    <dgm:pt modelId="{49A8081C-76F5-4321-A4B6-CDAED05DE554}" type="pres">
      <dgm:prSet presAssocID="{36819E3F-8A2E-42E6-8C88-5B98B1F8F00B}" presName="circle" presStyleCnt="0"/>
      <dgm:spPr/>
    </dgm:pt>
    <dgm:pt modelId="{03489B28-23A5-4B3A-AEE5-CC3F0B41256A}" type="pres">
      <dgm:prSet presAssocID="{36819E3F-8A2E-42E6-8C88-5B98B1F8F00B}" presName="quadrant1" presStyleLbl="node1" presStyleIdx="0" presStyleCnt="4" custScaleX="91092" custScaleY="87970">
        <dgm:presLayoutVars>
          <dgm:chMax val="1"/>
          <dgm:bulletEnabled val="1"/>
        </dgm:presLayoutVars>
      </dgm:prSet>
      <dgm:spPr>
        <a:prstGeom prst="pieWedge">
          <a:avLst/>
        </a:prstGeom>
      </dgm:spPr>
      <dgm:t>
        <a:bodyPr/>
        <a:lstStyle/>
        <a:p>
          <a:endParaRPr lang="ru-RU"/>
        </a:p>
      </dgm:t>
    </dgm:pt>
    <dgm:pt modelId="{E5EB2E35-5465-46D8-9C18-BF5FC0352C9E}" type="pres">
      <dgm:prSet presAssocID="{36819E3F-8A2E-42E6-8C88-5B98B1F8F00B}" presName="quadrant2" presStyleLbl="node1" presStyleIdx="1" presStyleCnt="4" custScaleX="91092" custScaleY="87970">
        <dgm:presLayoutVars>
          <dgm:chMax val="1"/>
          <dgm:bulletEnabled val="1"/>
        </dgm:presLayoutVars>
      </dgm:prSet>
      <dgm:spPr>
        <a:prstGeom prst="pieWedge">
          <a:avLst/>
        </a:prstGeom>
      </dgm:spPr>
      <dgm:t>
        <a:bodyPr/>
        <a:lstStyle/>
        <a:p>
          <a:endParaRPr lang="ru-RU"/>
        </a:p>
      </dgm:t>
    </dgm:pt>
    <dgm:pt modelId="{DFC51BDD-6807-4D65-BCD8-6238F1AD8A62}" type="pres">
      <dgm:prSet presAssocID="{36819E3F-8A2E-42E6-8C88-5B98B1F8F00B}" presName="quadrant3" presStyleLbl="node1" presStyleIdx="2" presStyleCnt="4" custScaleX="91092" custScaleY="87970">
        <dgm:presLayoutVars>
          <dgm:chMax val="1"/>
          <dgm:bulletEnabled val="1"/>
        </dgm:presLayoutVars>
      </dgm:prSet>
      <dgm:spPr>
        <a:prstGeom prst="pieWedge">
          <a:avLst/>
        </a:prstGeom>
      </dgm:spPr>
      <dgm:t>
        <a:bodyPr/>
        <a:lstStyle/>
        <a:p>
          <a:endParaRPr lang="ru-RU"/>
        </a:p>
      </dgm:t>
    </dgm:pt>
    <dgm:pt modelId="{766B3A6E-9A1B-4F35-9919-74388177511E}" type="pres">
      <dgm:prSet presAssocID="{36819E3F-8A2E-42E6-8C88-5B98B1F8F00B}" presName="quadrant4" presStyleLbl="node1" presStyleIdx="3" presStyleCnt="4" custScaleX="91092" custScaleY="87970">
        <dgm:presLayoutVars>
          <dgm:chMax val="1"/>
          <dgm:bulletEnabled val="1"/>
        </dgm:presLayoutVars>
      </dgm:prSet>
      <dgm:spPr>
        <a:prstGeom prst="pieWedge">
          <a:avLst/>
        </a:prstGeom>
      </dgm:spPr>
      <dgm:t>
        <a:bodyPr/>
        <a:lstStyle/>
        <a:p>
          <a:endParaRPr lang="ru-RU"/>
        </a:p>
      </dgm:t>
    </dgm:pt>
    <dgm:pt modelId="{EF007DD8-66CB-490D-8FA3-BF62BE309BD7}" type="pres">
      <dgm:prSet presAssocID="{36819E3F-8A2E-42E6-8C88-5B98B1F8F00B}" presName="quadrantPlaceholder" presStyleCnt="0"/>
      <dgm:spPr/>
    </dgm:pt>
    <dgm:pt modelId="{DEFC2939-AA4B-436D-AFEB-B3E63F110EB0}" type="pres">
      <dgm:prSet presAssocID="{36819E3F-8A2E-42E6-8C88-5B98B1F8F00B}" presName="center1" presStyleLbl="fgShp" presStyleIdx="0" presStyleCnt="2"/>
      <dgm:spPr>
        <a:xfrm>
          <a:off x="2755979" y="1317529"/>
          <a:ext cx="474821" cy="412888"/>
        </a:xfrm>
        <a:prstGeom prst="circularArrow">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w="9525"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ru-RU"/>
        </a:p>
      </dgm:t>
    </dgm:pt>
    <dgm:pt modelId="{D502B437-6D45-4471-A3FB-462A30D9D110}" type="pres">
      <dgm:prSet presAssocID="{36819E3F-8A2E-42E6-8C88-5B98B1F8F00B}" presName="center2" presStyleLbl="fgShp" presStyleIdx="1" presStyleCnt="2"/>
      <dgm:spPr>
        <a:xfrm rot="10800000">
          <a:off x="2755979" y="1476332"/>
          <a:ext cx="474821" cy="412888"/>
        </a:xfrm>
        <a:prstGeom prst="circularArrow">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w="9525"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ru-RU"/>
        </a:p>
      </dgm:t>
    </dgm:pt>
  </dgm:ptLst>
  <dgm:cxnLst>
    <dgm:cxn modelId="{2F8EDC37-CFAC-4EE9-BFE2-25B6C5C31D95}" type="presOf" srcId="{E993455A-8DF0-4EFF-BE1B-C8882F90B3DA}" destId="{390BBC94-D496-4039-99D5-1DE7D86CB52A}" srcOrd="0" destOrd="3" presId="urn:microsoft.com/office/officeart/2005/8/layout/cycle4#1"/>
    <dgm:cxn modelId="{98E3417D-01CE-462B-A4F2-00F981AECF41}" type="presOf" srcId="{B2906658-A2CA-4DB7-AD06-3E3BA50C357B}" destId="{3402B25F-70AC-4396-84F8-D73E373DC529}" srcOrd="1" destOrd="1" presId="urn:microsoft.com/office/officeart/2005/8/layout/cycle4#1"/>
    <dgm:cxn modelId="{07827475-7860-45C3-87A7-E0FD5DF6F229}" type="presOf" srcId="{C0402FD0-9FE1-4AE8-8774-8D1E254E8FA0}" destId="{DFC51BDD-6807-4D65-BCD8-6238F1AD8A62}" srcOrd="0" destOrd="0" presId="urn:microsoft.com/office/officeart/2005/8/layout/cycle4#1"/>
    <dgm:cxn modelId="{919F692A-094B-4946-804D-36E8E81B0389}" type="presOf" srcId="{36819E3F-8A2E-42E6-8C88-5B98B1F8F00B}" destId="{32DBBD2D-5334-41B6-81B0-594725BD091B}" srcOrd="0" destOrd="0" presId="urn:microsoft.com/office/officeart/2005/8/layout/cycle4#1"/>
    <dgm:cxn modelId="{D5F3E3E4-51DC-45AF-AF7C-8C88C6F40F58}" type="presOf" srcId="{26B3A908-342C-499E-B530-BB42AB4A1A9B}" destId="{9C87974C-08A4-4605-B489-0E00E7E6D21F}" srcOrd="0" destOrd="0" presId="urn:microsoft.com/office/officeart/2005/8/layout/cycle4#1"/>
    <dgm:cxn modelId="{BBF20F79-6D06-4408-9973-922ED448F291}" type="presOf" srcId="{238075AA-990A-4EA1-B120-7B2793213F8A}" destId="{20B61353-BEDA-481A-9104-25BC0839F43E}" srcOrd="0" destOrd="2" presId="urn:microsoft.com/office/officeart/2005/8/layout/cycle4#1"/>
    <dgm:cxn modelId="{1B91AE60-0637-483F-A2E9-829558A5866B}" srcId="{0CDA8AEC-B807-4941-9F56-8AC9FA361FB2}" destId="{DD0674FF-2902-4EAC-BA6E-D311120325BC}" srcOrd="0" destOrd="0" parTransId="{60B64AF0-8AB3-458E-BDEC-7C3F8D6C5A68}" sibTransId="{B1C6F78E-088C-4A14-B44B-AE0EAA88C7BB}"/>
    <dgm:cxn modelId="{9113A81B-87FE-400B-9066-E3E99F0B951C}" srcId="{36819E3F-8A2E-42E6-8C88-5B98B1F8F00B}" destId="{01781776-9523-4B03-89BF-BD5591E534E6}" srcOrd="3" destOrd="0" parTransId="{7934D857-F020-4FCB-B71E-311F10B0287C}" sibTransId="{34346B96-200B-43E8-AE37-AE269FDFD6C6}"/>
    <dgm:cxn modelId="{31F165F5-2219-4019-B19E-A13401E35EFD}" srcId="{09B40003-1B1E-4C76-A56B-8F356CE9729D}" destId="{9D0F17F6-B317-4D9D-9C42-F78735FDFD4D}" srcOrd="2" destOrd="0" parTransId="{28258796-526A-4942-99A8-582B433C715B}" sibTransId="{4E48A98A-D5A6-4B3F-B1CD-9A9D9E3224A1}"/>
    <dgm:cxn modelId="{067E6AD7-4BB9-4005-9760-31D7D311DBE9}" srcId="{36819E3F-8A2E-42E6-8C88-5B98B1F8F00B}" destId="{09B40003-1B1E-4C76-A56B-8F356CE9729D}" srcOrd="0" destOrd="0" parTransId="{2D5F26D6-DD8C-4F4B-A437-7C364298AE50}" sibTransId="{D95AD45C-D237-4A56-AC5E-1E9D4427F2D4}"/>
    <dgm:cxn modelId="{BA11A6DD-F22A-4AA8-B49D-5C7B2EA51873}" type="presOf" srcId="{26B3A908-342C-499E-B530-BB42AB4A1A9B}" destId="{5B88BEC2-BC71-4B95-AC63-7FFF875FBC19}" srcOrd="1" destOrd="0" presId="urn:microsoft.com/office/officeart/2005/8/layout/cycle4#1"/>
    <dgm:cxn modelId="{14B93F49-82A6-44C5-8E93-3187A9812F33}" srcId="{01781776-9523-4B03-89BF-BD5591E534E6}" destId="{429FF4DE-57C2-4608-B48C-450AC2BEBE0B}" srcOrd="3" destOrd="0" parTransId="{EB095291-38CE-4E22-91A9-A59842978B89}" sibTransId="{C55565A3-2E2A-4D14-90D8-87E35C5460A2}"/>
    <dgm:cxn modelId="{DF020BDD-B6DC-41A3-A26C-049FC7F85F21}" type="presOf" srcId="{DD0674FF-2902-4EAC-BA6E-D311120325BC}" destId="{8DFA789E-0A06-4923-BDE0-C27D56A8F11C}" srcOrd="0" destOrd="0" presId="urn:microsoft.com/office/officeart/2005/8/layout/cycle4#1"/>
    <dgm:cxn modelId="{0D7915B7-1F63-410E-A3AE-5E0C8C5751A6}" type="presOf" srcId="{9D0F17F6-B317-4D9D-9C42-F78735FDFD4D}" destId="{390BBC94-D496-4039-99D5-1DE7D86CB52A}" srcOrd="0" destOrd="2" presId="urn:microsoft.com/office/officeart/2005/8/layout/cycle4#1"/>
    <dgm:cxn modelId="{FCA56415-96D5-40B8-BCFE-3141D444C72F}" type="presOf" srcId="{BF38DF1D-83C6-43A8-AB3E-0720D1424789}" destId="{8AE7FCFD-F79D-4DDA-BF37-1DACDFD4BE0D}" srcOrd="1" destOrd="0" presId="urn:microsoft.com/office/officeart/2005/8/layout/cycle4#1"/>
    <dgm:cxn modelId="{AAB0AC8C-950C-4E24-B309-0D4357842C25}" srcId="{0CDA8AEC-B807-4941-9F56-8AC9FA361FB2}" destId="{C6081E39-9677-49C1-A605-2DFC9B6FDFAC}" srcOrd="3" destOrd="0" parTransId="{BB6137C3-9777-47E3-9294-09A016786AFB}" sibTransId="{F923510B-856A-492F-B382-3885E38E49FD}"/>
    <dgm:cxn modelId="{6C27639E-7D64-4339-BA7B-5477C20AC77D}" srcId="{09B40003-1B1E-4C76-A56B-8F356CE9729D}" destId="{E993455A-8DF0-4EFF-BE1B-C8882F90B3DA}" srcOrd="3" destOrd="0" parTransId="{263EBC83-54E4-48E3-AD46-05ADDBFD5A1B}" sibTransId="{1E0381A6-A737-4B43-87DB-AC051C7F07E4}"/>
    <dgm:cxn modelId="{F25AD446-1936-4D61-AD39-3CAC72509F99}" srcId="{0CDA8AEC-B807-4941-9F56-8AC9FA361FB2}" destId="{79A6BC1B-E4C0-436B-AAAF-963395CDC401}" srcOrd="4" destOrd="0" parTransId="{B5DD209E-0572-4D26-A2C6-5B818FC40E5B}" sibTransId="{A8E25A7E-F956-437E-9E19-16F22B79BE0D}"/>
    <dgm:cxn modelId="{4FBF80D9-6521-472F-AE14-C9C2DC63C205}" type="presOf" srcId="{429FF4DE-57C2-4608-B48C-450AC2BEBE0B}" destId="{5B88BEC2-BC71-4B95-AC63-7FFF875FBC19}" srcOrd="1" destOrd="3" presId="urn:microsoft.com/office/officeart/2005/8/layout/cycle4#1"/>
    <dgm:cxn modelId="{04CE39EB-C405-4BF7-B873-2435860DDBFF}" type="presOf" srcId="{AC3A7AD6-4C6E-45FF-80FB-2E1603834309}" destId="{20B61353-BEDA-481A-9104-25BC0839F43E}" srcOrd="0" destOrd="3" presId="urn:microsoft.com/office/officeart/2005/8/layout/cycle4#1"/>
    <dgm:cxn modelId="{06E67E18-32F6-42BB-A500-F27330086856}" type="presOf" srcId="{20689933-B277-426B-AAF3-225086591F03}" destId="{9C87974C-08A4-4605-B489-0E00E7E6D21F}" srcOrd="0" destOrd="1" presId="urn:microsoft.com/office/officeart/2005/8/layout/cycle4#1"/>
    <dgm:cxn modelId="{87EBD36D-65A0-4C17-959C-84F19F273B61}" type="presOf" srcId="{0A84BAC1-D374-418B-B52E-A616322090F6}" destId="{5B88BEC2-BC71-4B95-AC63-7FFF875FBC19}" srcOrd="1" destOrd="2" presId="urn:microsoft.com/office/officeart/2005/8/layout/cycle4#1"/>
    <dgm:cxn modelId="{C98A3122-4ECB-4CB1-825C-F4B21ED6309F}" srcId="{0CDA8AEC-B807-4941-9F56-8AC9FA361FB2}" destId="{C6E8F674-E328-4027-8D3D-79954B53446C}" srcOrd="2" destOrd="0" parTransId="{FD59A583-9E54-4682-BE56-13784852A5ED}" sibTransId="{7A0C7970-F750-4687-AC2D-4DE5BA3C8DCF}"/>
    <dgm:cxn modelId="{7EC325EA-42BC-4514-B724-B7DCFD2D0279}" type="presOf" srcId="{20689933-B277-426B-AAF3-225086591F03}" destId="{5B88BEC2-BC71-4B95-AC63-7FFF875FBC19}" srcOrd="1" destOrd="1" presId="urn:microsoft.com/office/officeart/2005/8/layout/cycle4#1"/>
    <dgm:cxn modelId="{C26F98F4-DB82-4390-B875-599346771DA4}" srcId="{09B40003-1B1E-4C76-A56B-8F356CE9729D}" destId="{82E3E053-7622-4F59-B61D-FFBFEB0A9DEE}" srcOrd="4" destOrd="0" parTransId="{282A851A-00F0-4E54-94C0-271AD58BD767}" sibTransId="{AC58EC65-F118-4AFA-805E-0275A51A2E65}"/>
    <dgm:cxn modelId="{C17FF501-7B01-4E3F-B0C4-611141C195E9}" type="presOf" srcId="{99A8F50B-B1DA-4EBB-BADA-8C1F45D60AE2}" destId="{20B61353-BEDA-481A-9104-25BC0839F43E}" srcOrd="0" destOrd="1" presId="urn:microsoft.com/office/officeart/2005/8/layout/cycle4#1"/>
    <dgm:cxn modelId="{6565ECD4-EE44-4CC0-AE00-4DAF7EE8E615}" type="presOf" srcId="{C6E8F674-E328-4027-8D3D-79954B53446C}" destId="{8DFA789E-0A06-4923-BDE0-C27D56A8F11C}" srcOrd="0" destOrd="2" presId="urn:microsoft.com/office/officeart/2005/8/layout/cycle4#1"/>
    <dgm:cxn modelId="{9CEA9608-5499-4BA5-8C14-0C29647760D2}" srcId="{C0402FD0-9FE1-4AE8-8774-8D1E254E8FA0}" destId="{AC3A7AD6-4C6E-45FF-80FB-2E1603834309}" srcOrd="3" destOrd="0" parTransId="{804EF9AB-9AE9-435C-9B3B-5E796DCB3825}" sibTransId="{FBF514C5-F1E0-4A4B-8DA3-B03E0C0B79A5}"/>
    <dgm:cxn modelId="{27DA2819-17ED-49E6-9F78-D4A677679096}" type="presOf" srcId="{114D496C-C0C6-4319-83A4-6FD7E9F86010}" destId="{52793EAD-2496-4212-82DD-04BD306CE922}" srcOrd="1" destOrd="1" presId="urn:microsoft.com/office/officeart/2005/8/layout/cycle4#1"/>
    <dgm:cxn modelId="{0F2C0A3B-029C-4D76-BD00-4DCE4491B0CE}" type="presOf" srcId="{AC3A7AD6-4C6E-45FF-80FB-2E1603834309}" destId="{8AE7FCFD-F79D-4DDA-BF37-1DACDFD4BE0D}" srcOrd="1" destOrd="3" presId="urn:microsoft.com/office/officeart/2005/8/layout/cycle4#1"/>
    <dgm:cxn modelId="{BD06ACAB-EA6B-4F2B-B95C-2AAE0536E38F}" srcId="{01781776-9523-4B03-89BF-BD5591E534E6}" destId="{0A84BAC1-D374-418B-B52E-A616322090F6}" srcOrd="2" destOrd="0" parTransId="{CA00CA80-8369-47B6-BD52-F34A6577E279}" sibTransId="{D92A85AC-1456-4332-8708-0D046F6A1618}"/>
    <dgm:cxn modelId="{D90D4530-37C9-4DFA-B745-04CBDF820D14}" type="presOf" srcId="{09B40003-1B1E-4C76-A56B-8F356CE9729D}" destId="{03489B28-23A5-4B3A-AEE5-CC3F0B41256A}" srcOrd="0" destOrd="0" presId="urn:microsoft.com/office/officeart/2005/8/layout/cycle4#1"/>
    <dgm:cxn modelId="{405AF500-D87E-42E5-AEFB-D682D2463738}" type="presOf" srcId="{0CDA8AEC-B807-4941-9F56-8AC9FA361FB2}" destId="{E5EB2E35-5465-46D8-9C18-BF5FC0352C9E}" srcOrd="0" destOrd="0" presId="urn:microsoft.com/office/officeart/2005/8/layout/cycle4#1"/>
    <dgm:cxn modelId="{99B754E3-5284-413D-A6B5-A6195420104A}" srcId="{36819E3F-8A2E-42E6-8C88-5B98B1F8F00B}" destId="{0CDA8AEC-B807-4941-9F56-8AC9FA361FB2}" srcOrd="1" destOrd="0" parTransId="{891B329A-F7DA-43F6-A1A2-27E879DCF740}" sibTransId="{A6A57269-17F2-46C6-B231-D42C0E5CE22C}"/>
    <dgm:cxn modelId="{E7C6D4B9-E155-4049-9B43-3DC5815980F9}" srcId="{C0402FD0-9FE1-4AE8-8774-8D1E254E8FA0}" destId="{238075AA-990A-4EA1-B120-7B2793213F8A}" srcOrd="2" destOrd="0" parTransId="{8442A6E5-E50A-45CE-9275-3796B3F53F2E}" sibTransId="{B6E1F74D-E66A-4847-AE3E-170138799B2D}"/>
    <dgm:cxn modelId="{C96CC05F-4E8E-4272-838D-F04175C05643}" type="presOf" srcId="{79A6BC1B-E4C0-436B-AAAF-963395CDC401}" destId="{52793EAD-2496-4212-82DD-04BD306CE922}" srcOrd="1" destOrd="4" presId="urn:microsoft.com/office/officeart/2005/8/layout/cycle4#1"/>
    <dgm:cxn modelId="{8D75E2C3-D596-4A3B-A3E4-7A9BED7AA675}" srcId="{0CDA8AEC-B807-4941-9F56-8AC9FA361FB2}" destId="{114D496C-C0C6-4319-83A4-6FD7E9F86010}" srcOrd="1" destOrd="0" parTransId="{BABEE89A-E8D8-4DCA-9005-3AEE82CB0483}" sibTransId="{6E3A3A66-CE36-417A-B48D-D2DF582A5BE8}"/>
    <dgm:cxn modelId="{F55115AC-E852-4A47-9128-E289E1CF1E4A}" type="presOf" srcId="{BF38DF1D-83C6-43A8-AB3E-0720D1424789}" destId="{20B61353-BEDA-481A-9104-25BC0839F43E}" srcOrd="0" destOrd="0" presId="urn:microsoft.com/office/officeart/2005/8/layout/cycle4#1"/>
    <dgm:cxn modelId="{90FB60B8-B069-4455-B9D0-61FE48F304A6}" srcId="{C0402FD0-9FE1-4AE8-8774-8D1E254E8FA0}" destId="{99A8F50B-B1DA-4EBB-BADA-8C1F45D60AE2}" srcOrd="1" destOrd="0" parTransId="{04256845-0F32-4AAE-85B4-AF0B867D8FE5}" sibTransId="{43A25387-5780-481C-B758-4C4B1E6F78E7}"/>
    <dgm:cxn modelId="{6A63A3DE-2766-47A4-BC9F-5A9E6F09E457}" type="presOf" srcId="{31173D28-9561-4F36-B872-20D296EC279E}" destId="{390BBC94-D496-4039-99D5-1DE7D86CB52A}" srcOrd="0" destOrd="0" presId="urn:microsoft.com/office/officeart/2005/8/layout/cycle4#1"/>
    <dgm:cxn modelId="{D7E8B2D5-E7BF-4A43-8BC3-260F38210C08}" type="presOf" srcId="{429FF4DE-57C2-4608-B48C-450AC2BEBE0B}" destId="{9C87974C-08A4-4605-B489-0E00E7E6D21F}" srcOrd="0" destOrd="3" presId="urn:microsoft.com/office/officeart/2005/8/layout/cycle4#1"/>
    <dgm:cxn modelId="{58398AF4-A9AC-4FDD-B8DC-EECBCE62A14B}" type="presOf" srcId="{DD0674FF-2902-4EAC-BA6E-D311120325BC}" destId="{52793EAD-2496-4212-82DD-04BD306CE922}" srcOrd="1" destOrd="0" presId="urn:microsoft.com/office/officeart/2005/8/layout/cycle4#1"/>
    <dgm:cxn modelId="{75464912-A303-44D0-892A-0D8C570B88DE}" srcId="{09B40003-1B1E-4C76-A56B-8F356CE9729D}" destId="{31173D28-9561-4F36-B872-20D296EC279E}" srcOrd="0" destOrd="0" parTransId="{607DC698-801E-426A-9C09-888704E79D79}" sibTransId="{6F26FA6E-92FE-4C40-8BA8-247F206CFD5E}"/>
    <dgm:cxn modelId="{2C1DA6AC-72A0-4E3D-8BA9-36F3A54EB638}" type="presOf" srcId="{82E3E053-7622-4F59-B61D-FFBFEB0A9DEE}" destId="{3402B25F-70AC-4396-84F8-D73E373DC529}" srcOrd="1" destOrd="4" presId="urn:microsoft.com/office/officeart/2005/8/layout/cycle4#1"/>
    <dgm:cxn modelId="{F8A84B3D-F83E-441F-AC62-30CD636D4F82}" type="presOf" srcId="{C6081E39-9677-49C1-A605-2DFC9B6FDFAC}" destId="{8DFA789E-0A06-4923-BDE0-C27D56A8F11C}" srcOrd="0" destOrd="3" presId="urn:microsoft.com/office/officeart/2005/8/layout/cycle4#1"/>
    <dgm:cxn modelId="{0B79C8B5-6F6E-4FD8-A2FA-BE86670D4E50}" type="presOf" srcId="{C6E8F674-E328-4027-8D3D-79954B53446C}" destId="{52793EAD-2496-4212-82DD-04BD306CE922}" srcOrd="1" destOrd="2" presId="urn:microsoft.com/office/officeart/2005/8/layout/cycle4#1"/>
    <dgm:cxn modelId="{4D524DAA-88D2-433E-9CC0-1EDF804B4BBF}" type="presOf" srcId="{B2906658-A2CA-4DB7-AD06-3E3BA50C357B}" destId="{390BBC94-D496-4039-99D5-1DE7D86CB52A}" srcOrd="0" destOrd="1" presId="urn:microsoft.com/office/officeart/2005/8/layout/cycle4#1"/>
    <dgm:cxn modelId="{129DCCB1-1793-4412-8EBE-CA35EB7718F7}" type="presOf" srcId="{01781776-9523-4B03-89BF-BD5591E534E6}" destId="{766B3A6E-9A1B-4F35-9919-74388177511E}" srcOrd="0" destOrd="0" presId="urn:microsoft.com/office/officeart/2005/8/layout/cycle4#1"/>
    <dgm:cxn modelId="{A61EBB0C-A2B1-4871-8789-677775A0904F}" srcId="{01781776-9523-4B03-89BF-BD5591E534E6}" destId="{20689933-B277-426B-AAF3-225086591F03}" srcOrd="1" destOrd="0" parTransId="{64BA0AC1-1A98-4A89-A7CA-6233F645A30F}" sibTransId="{64F869B7-582D-4179-A895-ADC6B3FD721A}"/>
    <dgm:cxn modelId="{D4C5E3C4-0213-4AEC-8974-519238FC3D18}" type="presOf" srcId="{99A8F50B-B1DA-4EBB-BADA-8C1F45D60AE2}" destId="{8AE7FCFD-F79D-4DDA-BF37-1DACDFD4BE0D}" srcOrd="1" destOrd="1" presId="urn:microsoft.com/office/officeart/2005/8/layout/cycle4#1"/>
    <dgm:cxn modelId="{CB8EF5C4-2A24-44F9-93BE-A7EC5B9D5ACD}" srcId="{C0402FD0-9FE1-4AE8-8774-8D1E254E8FA0}" destId="{BF38DF1D-83C6-43A8-AB3E-0720D1424789}" srcOrd="0" destOrd="0" parTransId="{B9C4C614-D9CC-4AA4-A467-4E850DF555CD}" sibTransId="{DBA1A518-193E-4A8B-A2F4-9961791BE22E}"/>
    <dgm:cxn modelId="{AFFCB52E-F296-47E4-8B18-15F700C13A92}" type="presOf" srcId="{E993455A-8DF0-4EFF-BE1B-C8882F90B3DA}" destId="{3402B25F-70AC-4396-84F8-D73E373DC529}" srcOrd="1" destOrd="3" presId="urn:microsoft.com/office/officeart/2005/8/layout/cycle4#1"/>
    <dgm:cxn modelId="{10B07657-88AD-425D-96C0-59E3467864C5}" type="presOf" srcId="{31173D28-9561-4F36-B872-20D296EC279E}" destId="{3402B25F-70AC-4396-84F8-D73E373DC529}" srcOrd="1" destOrd="0" presId="urn:microsoft.com/office/officeart/2005/8/layout/cycle4#1"/>
    <dgm:cxn modelId="{1C09F1ED-AF82-4A88-9B4F-B2BE6BF1F7A4}" srcId="{01781776-9523-4B03-89BF-BD5591E534E6}" destId="{26B3A908-342C-499E-B530-BB42AB4A1A9B}" srcOrd="0" destOrd="0" parTransId="{4C51E017-A0CF-4466-819D-CCBBCD78AE3A}" sibTransId="{BBE5C091-2F68-4B8A-9DD0-3EDF8662ACD8}"/>
    <dgm:cxn modelId="{729D88E8-4D36-4612-A605-21E798360FEF}" type="presOf" srcId="{0A84BAC1-D374-418B-B52E-A616322090F6}" destId="{9C87974C-08A4-4605-B489-0E00E7E6D21F}" srcOrd="0" destOrd="2" presId="urn:microsoft.com/office/officeart/2005/8/layout/cycle4#1"/>
    <dgm:cxn modelId="{096BB92F-6ADD-4444-A2FA-722A8F6BCCAE}" type="presOf" srcId="{114D496C-C0C6-4319-83A4-6FD7E9F86010}" destId="{8DFA789E-0A06-4923-BDE0-C27D56A8F11C}" srcOrd="0" destOrd="1" presId="urn:microsoft.com/office/officeart/2005/8/layout/cycle4#1"/>
    <dgm:cxn modelId="{4D90111D-4D8D-4B78-A33B-AB94F849003B}" srcId="{09B40003-1B1E-4C76-A56B-8F356CE9729D}" destId="{B2906658-A2CA-4DB7-AD06-3E3BA50C357B}" srcOrd="1" destOrd="0" parTransId="{D79CF7A1-EA53-42EB-ABC4-0F723FF03835}" sibTransId="{14046D47-118D-4BF1-BACB-E02F2B62F860}"/>
    <dgm:cxn modelId="{E129F7FE-F78F-4F09-BF23-A4FB5082AEA2}" type="presOf" srcId="{238075AA-990A-4EA1-B120-7B2793213F8A}" destId="{8AE7FCFD-F79D-4DDA-BF37-1DACDFD4BE0D}" srcOrd="1" destOrd="2" presId="urn:microsoft.com/office/officeart/2005/8/layout/cycle4#1"/>
    <dgm:cxn modelId="{AB8BDA5E-795E-471E-8665-CF8F31586E89}" type="presOf" srcId="{C6081E39-9677-49C1-A605-2DFC9B6FDFAC}" destId="{52793EAD-2496-4212-82DD-04BD306CE922}" srcOrd="1" destOrd="3" presId="urn:microsoft.com/office/officeart/2005/8/layout/cycle4#1"/>
    <dgm:cxn modelId="{BDDEEF95-5A17-400F-AA11-DAACE180FC21}" srcId="{36819E3F-8A2E-42E6-8C88-5B98B1F8F00B}" destId="{C0402FD0-9FE1-4AE8-8774-8D1E254E8FA0}" srcOrd="2" destOrd="0" parTransId="{CF1FBF69-7119-4608-817E-B79B0D8B30A9}" sibTransId="{904DA376-7B6E-47C0-AEE8-ED28BDBC5DED}"/>
    <dgm:cxn modelId="{58139789-009D-4B7D-8611-9696CE15DDB6}" type="presOf" srcId="{82E3E053-7622-4F59-B61D-FFBFEB0A9DEE}" destId="{390BBC94-D496-4039-99D5-1DE7D86CB52A}" srcOrd="0" destOrd="4" presId="urn:microsoft.com/office/officeart/2005/8/layout/cycle4#1"/>
    <dgm:cxn modelId="{2C4AF826-326F-4A52-90BC-D0DB73FFDD12}" type="presOf" srcId="{79A6BC1B-E4C0-436B-AAAF-963395CDC401}" destId="{8DFA789E-0A06-4923-BDE0-C27D56A8F11C}" srcOrd="0" destOrd="4" presId="urn:microsoft.com/office/officeart/2005/8/layout/cycle4#1"/>
    <dgm:cxn modelId="{5C35CE5B-6590-4391-8AA1-93C1E0C2F7F6}" type="presOf" srcId="{9D0F17F6-B317-4D9D-9C42-F78735FDFD4D}" destId="{3402B25F-70AC-4396-84F8-D73E373DC529}" srcOrd="1" destOrd="2" presId="urn:microsoft.com/office/officeart/2005/8/layout/cycle4#1"/>
    <dgm:cxn modelId="{227493B3-A5A6-44CA-9141-840B2BC43D0B}" type="presParOf" srcId="{32DBBD2D-5334-41B6-81B0-594725BD091B}" destId="{AEE7A934-E08A-4AB5-B114-40F14530B342}" srcOrd="0" destOrd="0" presId="urn:microsoft.com/office/officeart/2005/8/layout/cycle4#1"/>
    <dgm:cxn modelId="{0FDFD4E0-5E6A-46E4-82E7-A66B474CBA0A}" type="presParOf" srcId="{AEE7A934-E08A-4AB5-B114-40F14530B342}" destId="{B51B03AD-F8FB-4861-9DAE-DC1D2630CB85}" srcOrd="0" destOrd="0" presId="urn:microsoft.com/office/officeart/2005/8/layout/cycle4#1"/>
    <dgm:cxn modelId="{A4FDA820-618F-4665-AF2D-D4A162A7EF4B}" type="presParOf" srcId="{B51B03AD-F8FB-4861-9DAE-DC1D2630CB85}" destId="{390BBC94-D496-4039-99D5-1DE7D86CB52A}" srcOrd="0" destOrd="0" presId="urn:microsoft.com/office/officeart/2005/8/layout/cycle4#1"/>
    <dgm:cxn modelId="{89FBA7D6-EDAF-4678-9302-05578EF52C8E}" type="presParOf" srcId="{B51B03AD-F8FB-4861-9DAE-DC1D2630CB85}" destId="{3402B25F-70AC-4396-84F8-D73E373DC529}" srcOrd="1" destOrd="0" presId="urn:microsoft.com/office/officeart/2005/8/layout/cycle4#1"/>
    <dgm:cxn modelId="{C931A98B-5421-44B4-8F5A-6AC590F05A96}" type="presParOf" srcId="{AEE7A934-E08A-4AB5-B114-40F14530B342}" destId="{03A9B837-82EA-41AE-8618-544BA826D980}" srcOrd="1" destOrd="0" presId="urn:microsoft.com/office/officeart/2005/8/layout/cycle4#1"/>
    <dgm:cxn modelId="{082BE913-4603-4E18-95F0-E10162C8A433}" type="presParOf" srcId="{03A9B837-82EA-41AE-8618-544BA826D980}" destId="{8DFA789E-0A06-4923-BDE0-C27D56A8F11C}" srcOrd="0" destOrd="0" presId="urn:microsoft.com/office/officeart/2005/8/layout/cycle4#1"/>
    <dgm:cxn modelId="{CC281BEF-4AED-4427-85D4-F32CBF8E56CA}" type="presParOf" srcId="{03A9B837-82EA-41AE-8618-544BA826D980}" destId="{52793EAD-2496-4212-82DD-04BD306CE922}" srcOrd="1" destOrd="0" presId="urn:microsoft.com/office/officeart/2005/8/layout/cycle4#1"/>
    <dgm:cxn modelId="{C8520593-7E5B-45C4-A5BD-3C0F1089AAB0}" type="presParOf" srcId="{AEE7A934-E08A-4AB5-B114-40F14530B342}" destId="{EFE90A0F-07B6-4927-8E55-EB62E0522DBD}" srcOrd="2" destOrd="0" presId="urn:microsoft.com/office/officeart/2005/8/layout/cycle4#1"/>
    <dgm:cxn modelId="{D52030CA-EE80-4504-A8E2-B0D2563CD38B}" type="presParOf" srcId="{EFE90A0F-07B6-4927-8E55-EB62E0522DBD}" destId="{20B61353-BEDA-481A-9104-25BC0839F43E}" srcOrd="0" destOrd="0" presId="urn:microsoft.com/office/officeart/2005/8/layout/cycle4#1"/>
    <dgm:cxn modelId="{7BFABEA7-DCFE-45B8-A3B7-80C43FBB298A}" type="presParOf" srcId="{EFE90A0F-07B6-4927-8E55-EB62E0522DBD}" destId="{8AE7FCFD-F79D-4DDA-BF37-1DACDFD4BE0D}" srcOrd="1" destOrd="0" presId="urn:microsoft.com/office/officeart/2005/8/layout/cycle4#1"/>
    <dgm:cxn modelId="{2F8CB017-87BA-4260-8106-80E07E6F96DD}" type="presParOf" srcId="{AEE7A934-E08A-4AB5-B114-40F14530B342}" destId="{101316B5-7E8B-499F-989F-EDEACA66F8AD}" srcOrd="3" destOrd="0" presId="urn:microsoft.com/office/officeart/2005/8/layout/cycle4#1"/>
    <dgm:cxn modelId="{094AADD9-636A-4737-94BB-F5374C5AB99D}" type="presParOf" srcId="{101316B5-7E8B-499F-989F-EDEACA66F8AD}" destId="{9C87974C-08A4-4605-B489-0E00E7E6D21F}" srcOrd="0" destOrd="0" presId="urn:microsoft.com/office/officeart/2005/8/layout/cycle4#1"/>
    <dgm:cxn modelId="{D5201246-A368-4AA4-AF16-1343B9DFBB3B}" type="presParOf" srcId="{101316B5-7E8B-499F-989F-EDEACA66F8AD}" destId="{5B88BEC2-BC71-4B95-AC63-7FFF875FBC19}" srcOrd="1" destOrd="0" presId="urn:microsoft.com/office/officeart/2005/8/layout/cycle4#1"/>
    <dgm:cxn modelId="{EB3EB454-82BA-48F9-A04F-266AAF474C6B}" type="presParOf" srcId="{AEE7A934-E08A-4AB5-B114-40F14530B342}" destId="{C39BC9CD-A4C6-4846-9920-8641C58B0CC7}" srcOrd="4" destOrd="0" presId="urn:microsoft.com/office/officeart/2005/8/layout/cycle4#1"/>
    <dgm:cxn modelId="{6D8489D1-3E0A-4D71-ADD5-14011EFBA846}" type="presParOf" srcId="{32DBBD2D-5334-41B6-81B0-594725BD091B}" destId="{49A8081C-76F5-4321-A4B6-CDAED05DE554}" srcOrd="1" destOrd="0" presId="urn:microsoft.com/office/officeart/2005/8/layout/cycle4#1"/>
    <dgm:cxn modelId="{A463073F-5613-4100-8781-E4F9BDF425E4}" type="presParOf" srcId="{49A8081C-76F5-4321-A4B6-CDAED05DE554}" destId="{03489B28-23A5-4B3A-AEE5-CC3F0B41256A}" srcOrd="0" destOrd="0" presId="urn:microsoft.com/office/officeart/2005/8/layout/cycle4#1"/>
    <dgm:cxn modelId="{C4CB538E-BA72-401B-8158-8A65CBBF08FD}" type="presParOf" srcId="{49A8081C-76F5-4321-A4B6-CDAED05DE554}" destId="{E5EB2E35-5465-46D8-9C18-BF5FC0352C9E}" srcOrd="1" destOrd="0" presId="urn:microsoft.com/office/officeart/2005/8/layout/cycle4#1"/>
    <dgm:cxn modelId="{3150DD7B-CC5E-44CB-BF3A-3A51DAFAF5DC}" type="presParOf" srcId="{49A8081C-76F5-4321-A4B6-CDAED05DE554}" destId="{DFC51BDD-6807-4D65-BCD8-6238F1AD8A62}" srcOrd="2" destOrd="0" presId="urn:microsoft.com/office/officeart/2005/8/layout/cycle4#1"/>
    <dgm:cxn modelId="{BBACD59B-9B76-410D-B90A-ED45ADC1CE99}" type="presParOf" srcId="{49A8081C-76F5-4321-A4B6-CDAED05DE554}" destId="{766B3A6E-9A1B-4F35-9919-74388177511E}" srcOrd="3" destOrd="0" presId="urn:microsoft.com/office/officeart/2005/8/layout/cycle4#1"/>
    <dgm:cxn modelId="{0DD96F09-2CE3-4133-A556-1486A6DBAD20}" type="presParOf" srcId="{49A8081C-76F5-4321-A4B6-CDAED05DE554}" destId="{EF007DD8-66CB-490D-8FA3-BF62BE309BD7}" srcOrd="4" destOrd="0" presId="urn:microsoft.com/office/officeart/2005/8/layout/cycle4#1"/>
    <dgm:cxn modelId="{4255871D-C704-4A12-A427-4046A8F74716}" type="presParOf" srcId="{32DBBD2D-5334-41B6-81B0-594725BD091B}" destId="{DEFC2939-AA4B-436D-AFEB-B3E63F110EB0}" srcOrd="2" destOrd="0" presId="urn:microsoft.com/office/officeart/2005/8/layout/cycle4#1"/>
    <dgm:cxn modelId="{8F29052D-5D6F-415F-A467-EBEA6AE9E687}" type="presParOf" srcId="{32DBBD2D-5334-41B6-81B0-594725BD091B}" destId="{D502B437-6D45-4471-A3FB-462A30D9D110}" srcOrd="3" destOrd="0" presId="urn:microsoft.com/office/officeart/2005/8/layout/cycle4#1"/>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0B61353-BEDA-481A-9104-25BC0839F43E}">
      <dsp:nvSpPr>
        <dsp:cNvPr id="0" name=""/>
        <dsp:cNvSpPr/>
      </dsp:nvSpPr>
      <dsp:spPr>
        <a:xfrm>
          <a:off x="3270181" y="1956641"/>
          <a:ext cx="2705147" cy="1378984"/>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Calibri"/>
              <a:ea typeface="+mn-ea"/>
              <a:cs typeface="+mn-cs"/>
            </a:rPr>
            <a:t>витрати на НДР;</a:t>
          </a:r>
        </a:p>
        <a:p>
          <a:pPr marL="5715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Calibri"/>
              <a:ea typeface="+mn-ea"/>
              <a:cs typeface="+mn-cs"/>
            </a:rPr>
            <a:t>захист інтелектуальної власності;</a:t>
          </a:r>
        </a:p>
        <a:p>
          <a:pPr marL="5715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Calibri"/>
              <a:ea typeface="+mn-ea"/>
              <a:cs typeface="+mn-cs"/>
            </a:rPr>
            <a:t>державна політика в області НТП;</a:t>
          </a:r>
        </a:p>
        <a:p>
          <a:pPr marL="5715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Calibri"/>
              <a:ea typeface="+mn-ea"/>
              <a:cs typeface="+mn-cs"/>
            </a:rPr>
            <a:t>нові технології та ін.</a:t>
          </a:r>
        </a:p>
      </dsp:txBody>
      <dsp:txXfrm>
        <a:off x="4081725" y="2301387"/>
        <a:ext cx="1893603" cy="1034238"/>
      </dsp:txXfrm>
    </dsp:sp>
    <dsp:sp modelId="{9C87974C-08A4-4605-B489-0E00E7E6D21F}">
      <dsp:nvSpPr>
        <dsp:cNvPr id="0" name=""/>
        <dsp:cNvSpPr/>
      </dsp:nvSpPr>
      <dsp:spPr>
        <a:xfrm>
          <a:off x="4468" y="1951965"/>
          <a:ext cx="2705147" cy="1388336"/>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0" tIns="38100" rIns="36000" bIns="38100" numCol="1" spcCol="1270" anchor="t" anchorCtr="0">
          <a:noAutofit/>
        </a:bodyPr>
        <a:lstStyle/>
        <a:p>
          <a:pPr marL="5715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Calibri"/>
              <a:ea typeface="+mn-ea"/>
              <a:cs typeface="+mn-cs"/>
            </a:rPr>
            <a:t>демографічна структура;</a:t>
          </a:r>
        </a:p>
        <a:p>
          <a:pPr marL="5715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Calibri"/>
              <a:ea typeface="+mn-ea"/>
              <a:cs typeface="+mn-cs"/>
            </a:rPr>
            <a:t>стиль життя, традиції;</a:t>
          </a:r>
        </a:p>
        <a:p>
          <a:pPr marL="5715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Calibri"/>
              <a:ea typeface="+mn-ea"/>
              <a:cs typeface="+mn-cs"/>
            </a:rPr>
            <a:t>рівень освіти;</a:t>
          </a:r>
        </a:p>
        <a:p>
          <a:pPr marL="5715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Calibri"/>
              <a:ea typeface="+mn-ea"/>
              <a:cs typeface="+mn-cs"/>
            </a:rPr>
            <a:t>активність споживачей та ін.</a:t>
          </a:r>
        </a:p>
      </dsp:txBody>
      <dsp:txXfrm>
        <a:off x="4468" y="2299049"/>
        <a:ext cx="1893603" cy="1041252"/>
      </dsp:txXfrm>
    </dsp:sp>
    <dsp:sp modelId="{8DFA789E-0A06-4923-BDE0-C27D56A8F11C}">
      <dsp:nvSpPr>
        <dsp:cNvPr id="0" name=""/>
        <dsp:cNvSpPr/>
      </dsp:nvSpPr>
      <dsp:spPr>
        <a:xfrm>
          <a:off x="3234361" y="-105331"/>
          <a:ext cx="2705147" cy="1511242"/>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Calibri"/>
              <a:ea typeface="+mn-ea"/>
              <a:cs typeface="+mn-cs"/>
            </a:rPr>
            <a:t>курс національної валюти;</a:t>
          </a:r>
        </a:p>
        <a:p>
          <a:pPr marL="5715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Calibri"/>
              <a:ea typeface="+mn-ea"/>
              <a:cs typeface="+mn-cs"/>
            </a:rPr>
            <a:t>рівень інфляції;</a:t>
          </a:r>
        </a:p>
        <a:p>
          <a:pPr marL="5715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Calibri"/>
              <a:ea typeface="+mn-ea"/>
              <a:cs typeface="+mn-cs"/>
            </a:rPr>
            <a:t>контроль цін і заробітної плати;</a:t>
          </a:r>
        </a:p>
        <a:p>
          <a:pPr marL="10800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Calibri"/>
              <a:ea typeface="+mn-ea"/>
              <a:cs typeface="+mn-cs"/>
            </a:rPr>
            <a:t> ціни на еноргоресурси;</a:t>
          </a:r>
        </a:p>
        <a:p>
          <a:pPr marL="10800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Calibri"/>
              <a:ea typeface="+mn-ea"/>
              <a:cs typeface="+mn-cs"/>
            </a:rPr>
            <a:t>  інвестиційна політика та ін.</a:t>
          </a:r>
        </a:p>
      </dsp:txBody>
      <dsp:txXfrm>
        <a:off x="4045905" y="-105331"/>
        <a:ext cx="1893603" cy="1133432"/>
      </dsp:txXfrm>
    </dsp:sp>
    <dsp:sp modelId="{390BBC94-D496-4039-99D5-1DE7D86CB52A}">
      <dsp:nvSpPr>
        <dsp:cNvPr id="0" name=""/>
        <dsp:cNvSpPr/>
      </dsp:nvSpPr>
      <dsp:spPr>
        <a:xfrm>
          <a:off x="0" y="-76409"/>
          <a:ext cx="2719585" cy="1511242"/>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0" bIns="38100" numCol="1" spcCol="1270" anchor="t" anchorCtr="0">
          <a:noAutofit/>
        </a:bodyPr>
        <a:lstStyle/>
        <a:p>
          <a:pPr marL="5715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Calibri"/>
              <a:ea typeface="+mn-ea"/>
              <a:cs typeface="+mn-cs"/>
            </a:rPr>
            <a:t>політична стабільність;</a:t>
          </a:r>
        </a:p>
        <a:p>
          <a:pPr marL="5715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Calibri"/>
              <a:ea typeface="+mn-ea"/>
              <a:cs typeface="+mn-cs"/>
            </a:rPr>
            <a:t>податкова політика;</a:t>
          </a:r>
        </a:p>
        <a:p>
          <a:pPr marL="5715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Calibri"/>
              <a:ea typeface="+mn-ea"/>
              <a:cs typeface="+mn-cs"/>
            </a:rPr>
            <a:t>антимонопольне законодавство;</a:t>
          </a:r>
        </a:p>
        <a:p>
          <a:pPr marL="5715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Calibri"/>
              <a:ea typeface="+mn-ea"/>
              <a:cs typeface="+mn-cs"/>
            </a:rPr>
            <a:t>регламентація охорони природного середовища;</a:t>
          </a:r>
        </a:p>
        <a:p>
          <a:pPr marL="5715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Calibri"/>
              <a:ea typeface="+mn-ea"/>
              <a:cs typeface="+mn-cs"/>
            </a:rPr>
            <a:t>зовнішньоекономічне законодавство та ін.</a:t>
          </a:r>
        </a:p>
      </dsp:txBody>
      <dsp:txXfrm>
        <a:off x="0" y="-76409"/>
        <a:ext cx="1903709" cy="1133432"/>
      </dsp:txXfrm>
    </dsp:sp>
    <dsp:sp modelId="{03489B28-23A5-4B3A-AEE5-CC3F0B41256A}">
      <dsp:nvSpPr>
        <dsp:cNvPr id="0" name=""/>
        <dsp:cNvSpPr/>
      </dsp:nvSpPr>
      <dsp:spPr>
        <a:xfrm>
          <a:off x="1643713" y="279468"/>
          <a:ext cx="1254387" cy="1211396"/>
        </a:xfrm>
        <a:prstGeom prst="pieWedge">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6000" tIns="36000" rIns="36000" bIns="36000" numCol="1" spcCol="1270" anchor="ctr" anchorCtr="0">
          <a:noAutofit/>
        </a:bodyPr>
        <a:lstStyle/>
        <a:p>
          <a:pPr lvl="0" algn="ctr" defTabSz="444500">
            <a:lnSpc>
              <a:spcPct val="90000"/>
            </a:lnSpc>
            <a:spcBef>
              <a:spcPct val="0"/>
            </a:spcBef>
            <a:spcAft>
              <a:spcPct val="35000"/>
            </a:spcAft>
          </a:pPr>
          <a:r>
            <a:rPr lang="ru-RU" sz="1000" b="1" i="1" kern="1200">
              <a:solidFill>
                <a:sysClr val="windowText" lastClr="000000"/>
              </a:solidFill>
              <a:latin typeface="Calibri"/>
              <a:ea typeface="+mn-ea"/>
              <a:cs typeface="+mn-cs"/>
            </a:rPr>
            <a:t>Політико-правові фактори</a:t>
          </a:r>
          <a:endParaRPr lang="ru-RU" sz="1000" b="1" kern="1200">
            <a:solidFill>
              <a:sysClr val="windowText" lastClr="000000"/>
            </a:solidFill>
            <a:latin typeface="Calibri"/>
            <a:ea typeface="+mn-ea"/>
            <a:cs typeface="+mn-cs"/>
          </a:endParaRPr>
        </a:p>
      </dsp:txBody>
      <dsp:txXfrm>
        <a:off x="1643713" y="279468"/>
        <a:ext cx="1254387" cy="1211396"/>
      </dsp:txXfrm>
    </dsp:sp>
    <dsp:sp modelId="{E5EB2E35-5465-46D8-9C18-BF5FC0352C9E}">
      <dsp:nvSpPr>
        <dsp:cNvPr id="0" name=""/>
        <dsp:cNvSpPr/>
      </dsp:nvSpPr>
      <dsp:spPr>
        <a:xfrm rot="5400000">
          <a:off x="3105870" y="257972"/>
          <a:ext cx="1211396" cy="1254387"/>
        </a:xfrm>
        <a:prstGeom prst="pieWedge">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6000" tIns="36000" rIns="36000" bIns="36000" numCol="1" spcCol="1270" anchor="ctr" anchorCtr="0">
          <a:noAutofit/>
        </a:bodyPr>
        <a:lstStyle/>
        <a:p>
          <a:pPr lvl="0" algn="ctr" defTabSz="400050">
            <a:lnSpc>
              <a:spcPct val="90000"/>
            </a:lnSpc>
            <a:spcBef>
              <a:spcPct val="0"/>
            </a:spcBef>
            <a:spcAft>
              <a:spcPct val="35000"/>
            </a:spcAft>
          </a:pPr>
          <a:r>
            <a:rPr lang="ru-RU" sz="900" b="1" i="1" kern="1200">
              <a:solidFill>
                <a:sysClr val="windowText" lastClr="000000"/>
              </a:solidFill>
              <a:latin typeface="Calibri"/>
              <a:ea typeface="+mn-ea"/>
              <a:cs typeface="+mn-cs"/>
            </a:rPr>
            <a:t>Економічні фактори</a:t>
          </a:r>
          <a:endParaRPr lang="ru-RU" sz="900" b="1" kern="1200">
            <a:solidFill>
              <a:sysClr val="windowText" lastClr="000000"/>
            </a:solidFill>
            <a:latin typeface="Calibri"/>
            <a:ea typeface="+mn-ea"/>
            <a:cs typeface="+mn-cs"/>
          </a:endParaRPr>
        </a:p>
      </dsp:txBody>
      <dsp:txXfrm rot="5400000">
        <a:off x="3105870" y="257972"/>
        <a:ext cx="1211396" cy="1254387"/>
      </dsp:txXfrm>
    </dsp:sp>
    <dsp:sp modelId="{DFC51BDD-6807-4D65-BCD8-6238F1AD8A62}">
      <dsp:nvSpPr>
        <dsp:cNvPr id="0" name=""/>
        <dsp:cNvSpPr/>
      </dsp:nvSpPr>
      <dsp:spPr>
        <a:xfrm rot="10800000">
          <a:off x="3084374" y="1720129"/>
          <a:ext cx="1254387" cy="1211396"/>
        </a:xfrm>
        <a:prstGeom prst="pieWedge">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6000" tIns="36000" rIns="36000" bIns="36000" numCol="1" spcCol="1270" anchor="ctr" anchorCtr="0">
          <a:noAutofit/>
        </a:bodyPr>
        <a:lstStyle/>
        <a:p>
          <a:pPr lvl="0" algn="ctr" defTabSz="444500">
            <a:lnSpc>
              <a:spcPct val="90000"/>
            </a:lnSpc>
            <a:spcBef>
              <a:spcPct val="0"/>
            </a:spcBef>
            <a:spcAft>
              <a:spcPct val="35000"/>
            </a:spcAft>
          </a:pPr>
          <a:r>
            <a:rPr lang="ru-RU" sz="1000" b="1" i="1" kern="1200">
              <a:solidFill>
                <a:sysClr val="windowText" lastClr="000000"/>
              </a:solidFill>
              <a:latin typeface="Calibri"/>
              <a:ea typeface="+mn-ea"/>
              <a:cs typeface="+mn-cs"/>
            </a:rPr>
            <a:t>Технологічні фактори</a:t>
          </a:r>
          <a:endParaRPr lang="ru-RU" sz="1000" b="1" kern="1200">
            <a:solidFill>
              <a:sysClr val="windowText" lastClr="000000"/>
            </a:solidFill>
            <a:latin typeface="Calibri"/>
            <a:ea typeface="+mn-ea"/>
            <a:cs typeface="+mn-cs"/>
          </a:endParaRPr>
        </a:p>
      </dsp:txBody>
      <dsp:txXfrm rot="10800000">
        <a:off x="3084374" y="1720129"/>
        <a:ext cx="1254387" cy="1211396"/>
      </dsp:txXfrm>
    </dsp:sp>
    <dsp:sp modelId="{766B3A6E-9A1B-4F35-9919-74388177511E}">
      <dsp:nvSpPr>
        <dsp:cNvPr id="0" name=""/>
        <dsp:cNvSpPr/>
      </dsp:nvSpPr>
      <dsp:spPr>
        <a:xfrm rot="16200000">
          <a:off x="1665209" y="1698633"/>
          <a:ext cx="1211396" cy="1254387"/>
        </a:xfrm>
        <a:prstGeom prst="pieWedge">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6000" tIns="36000" rIns="36000" bIns="36000" numCol="1" spcCol="1270" anchor="ctr" anchorCtr="0">
          <a:noAutofit/>
        </a:bodyPr>
        <a:lstStyle/>
        <a:p>
          <a:pPr lvl="0" algn="ctr" defTabSz="444500">
            <a:lnSpc>
              <a:spcPct val="90000"/>
            </a:lnSpc>
            <a:spcBef>
              <a:spcPct val="0"/>
            </a:spcBef>
            <a:spcAft>
              <a:spcPct val="35000"/>
            </a:spcAft>
          </a:pPr>
          <a:r>
            <a:rPr lang="ru-RU" sz="1000" b="1" i="1" kern="1200">
              <a:solidFill>
                <a:sysClr val="windowText" lastClr="000000"/>
              </a:solidFill>
              <a:latin typeface="Calibri"/>
              <a:ea typeface="+mn-ea"/>
              <a:cs typeface="+mn-cs"/>
            </a:rPr>
            <a:t>Соціокуль-турні фактори</a:t>
          </a:r>
          <a:endParaRPr lang="ru-RU" sz="1000" b="1" kern="1200">
            <a:solidFill>
              <a:sysClr val="windowText" lastClr="000000"/>
            </a:solidFill>
            <a:latin typeface="Calibri"/>
            <a:ea typeface="+mn-ea"/>
            <a:cs typeface="+mn-cs"/>
          </a:endParaRPr>
        </a:p>
      </dsp:txBody>
      <dsp:txXfrm rot="16200000">
        <a:off x="1665209" y="1698633"/>
        <a:ext cx="1211396" cy="1254387"/>
      </dsp:txXfrm>
    </dsp:sp>
    <dsp:sp modelId="{DEFC2939-AA4B-436D-AFEB-B3E63F110EB0}">
      <dsp:nvSpPr>
        <dsp:cNvPr id="0" name=""/>
        <dsp:cNvSpPr/>
      </dsp:nvSpPr>
      <dsp:spPr>
        <a:xfrm>
          <a:off x="2753513" y="1319272"/>
          <a:ext cx="475449" cy="413434"/>
        </a:xfrm>
        <a:prstGeom prst="circularArrow">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w="9525"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1">
          <a:scrgbClr r="0" g="0" b="0"/>
        </a:lnRef>
        <a:fillRef idx="2">
          <a:scrgbClr r="0" g="0" b="0"/>
        </a:fillRef>
        <a:effectRef idx="1">
          <a:scrgbClr r="0" g="0" b="0"/>
        </a:effectRef>
        <a:fontRef idx="minor"/>
      </dsp:style>
    </dsp:sp>
    <dsp:sp modelId="{D502B437-6D45-4471-A3FB-462A30D9D110}">
      <dsp:nvSpPr>
        <dsp:cNvPr id="0" name=""/>
        <dsp:cNvSpPr/>
      </dsp:nvSpPr>
      <dsp:spPr>
        <a:xfrm rot="10800000">
          <a:off x="2753513" y="1478286"/>
          <a:ext cx="475449" cy="413434"/>
        </a:xfrm>
        <a:prstGeom prst="circularArrow">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w="9525"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1">
          <a:scrgbClr r="0" g="0" b="0"/>
        </a:lnRef>
        <a:fillRef idx="2">
          <a:scrgbClr r="0" g="0" b="0"/>
        </a:fillRef>
        <a:effectRef idx="1">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1">
  <dgm:title val=""/>
  <dgm:desc val=""/>
  <dgm:catLst>
    <dgm:cat type="relationship" pri="26000"/>
    <dgm:cat type="cycle" pri="13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97935-5C11-4C99-A8B4-D121990B6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12653</Words>
  <Characters>72126</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84610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анютка</dc:creator>
  <cp:lastModifiedBy>Admin</cp:lastModifiedBy>
  <cp:revision>2</cp:revision>
  <dcterms:created xsi:type="dcterms:W3CDTF">2013-12-19T16:31:00Z</dcterms:created>
  <dcterms:modified xsi:type="dcterms:W3CDTF">2013-12-19T16:31:00Z</dcterms:modified>
</cp:coreProperties>
</file>